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developing web and mobile applications. Proficient in full-stack development with a strong focus on enhancing user experience through innovative technology solutions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Visual Studio, VS Code,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and efficiency, enhancing user engagement through modern UI/UX practices while adhering to agile methodologies and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deploy robust solutions for diverse business requirements, focusing on effective communication and adaptability within an iterative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thoughtful code refactoring and the implementation of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reduced load times and improved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 architecture, enabling smooth deployment processes and contributing towards enhanced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 processes and provided mentoring to junior developers, fostering a culture of excellence, continuous learning,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with appropriate authentication and authorization mechanisms to ensure secure data transactions, aligning with industry standards for security and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in a scalable environment, enhancing overall project delivery timelines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unit testing and end-to-end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robustness and reliability of applications while minimizing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create responsive and adaptive web applications that provide seamless user experiences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improve team dynamics and project delivery outcomes while embracing a culture of feedback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the implementation of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and more reliable release cycles across multiple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applications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managing civil IT projects, leveraging real-time data to enhance decision-making in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seamless integrations between front-end platforms and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reporting and contributing to overall operational efficiency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ensure alignment of technical solutions with business goals, demonstrating adaptability and a keen understanding of stakeholder needs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existing digital solutions through rigorous testing and bug-fixing processes, actively contributing to collaborative team efforts aimed at providing superior services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cloud-hosted application management and deployment, facilitating the transition to a more scalable architecture that supported growth and improved overall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paperless contracting procedures by developing user-friendly applications that improved transparency and communication between clients and contractors, positively impacting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methodologies, participating in daily stand-ups and sprint reviews to foster team collaboration and ensure timely completion of project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