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over 11 years of experience specializing in frontend web development. Proven expertise in TypeScript, React, and GraphQL, complemented by a strong focus on UI/UX principles. Adept at leading teams to deliver high-quality software solutions while driving innovation and user satisfaction.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GraphQL, Redux, Next.js,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Webpack, Babel, Jest, GIT,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Firebase, MongoDB, REST APIs, SQL, NoSQL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DevOps, Continuous Integration, TDD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the frontend team to develop and maintain complex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best practices in UI/UX design and performance optimization.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by conducting code reviews and providing guidance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fostering a culture of continuous improvement and knowledge sharing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 web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optimized data retrieval, significantly enhancing performance and reducing API calls across the application.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refine product requirements and translate them into technical specifications, demonstrating excellent communication and interpersonal skills.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user-centered design principles in front-end development, collaborating closely with designers and stakeholders to ensure a consistent and engaging user experience.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digital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projects, focusing on planning and construction management tools while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collaborating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diverse stakeholders to ensure user-friendly interfaces and improve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libraries in building responsive and efficient web applications, aligning technical solutions with business needs in the competitive civil engineering market.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migration of legacy systems to modern web architectures, enhancing usability and performance by adopting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ultimately improving customer satisfaction and interface accessibility.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and collaborated effectively with team members on project sprints, focusing on delivering high-quality software through iterative development and continuous feedback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comprehensive documentation for software applications, ensuring ease of maintenance and onboarding for new team members as well as adhering to industry's best practices.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