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backend development. Proficient in multiple programming languages and frameworks, I excel in creating scalable platforms that enhance user experiences. I thrive in team environments, adapting quickly to emerging technologies, which aligns with Ramp’s innovative approach to financial technology. My experience includes significant collaboration with product teams to transform concepts into functional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Elixir,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SQLAlchemy, PostgreSQL, Celery, RabbitMQ, Temporal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Tools:</w:t>
      </w:r>
      <w:r w:rsidRPr="003813CA">
        <w:rPr>
          <w:rFonts w:ascii="Arial" w:eastAsia="Century Gothic" w:hAnsi="Arial" w:cs="Arial"/>
          <w:sz w:val="22"/>
          <w:szCs w:val="22"/>
        </w:rPr>
        <w:t xml:space="preserve"> MongoDB, Redis, GraphQL, Apache Kafka,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high-performing backend systems for financial products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SQLAlchemy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service reliability and performance in a cloud-native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business requirements into technical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deployments and optimizing resources for cost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scalability and maintainability of existing applications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systems to manage complex data structures and transactions, ensuring data integrity and security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engineering best practices, while working under Agile methodologies, leading to improved team performance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seamless communication between frontend applications and backend servers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task management, enhancing the responsiveness of applications and enabling better performance during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an environment of continuous improvement and adaptive planning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integrated third-party APIs and services into existing platforms, increasing functionality and user engagement while balancing development time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branches, and collaborating effectively with cross-functional teams on shared codebases across multiple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system architectures and development processes to support knowledge sharing and maintainability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and improving frontend interaction, expanding the capabilities of applications to evolve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on product features related to risk and treasury management, aligning engineering outcomes with business goals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mentorship, guiding junior engineers in best practices, technologies, and career development within the software engineering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 engagement with emerging technologies in the financial tech landscape, aligning personal growth initiatives with the company's strategic vision for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backend applications for civil engineering workflows, focusing on integration with platforms for planning, bidding, and construction management,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robust web applications tailored to civil contract management, streamlining document flows and approvals for better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agile sprints to align technology solutions with business needs in construction management, promoting a user-centered design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data, significantly improving reporting accuracy and timeliness for stakeholders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application development projects focusing on digital solutions for inspection and compliance management, enhancing transparency and traceability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data-driven techniques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backend systems to support data analysis and decision-making across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feedback sessions to refine user interfaces and functionalities of applications serving civil contractors, ensuring alignment with user expectations and operational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management practices to maintain high standards of data security and integrity across digital solutions, fostering trust and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clients using software solutions, ensuring smooth onboarding and effective use of technology within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scaling of existing applications, allowing for improved service continuity and user satisfaction in high-demand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version control tools to manage project progress and documentation, improving collaboration among development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reviews and retrospective meetings to evaluate team performance and project outcomes, fostering a culture of continuous learning and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