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designing and implementing web and mobile applications. Proficient in Java, Spring Boot, and AWS technologies, with a solid understanding of Agile/Scrum methodologies. Experienced in developing robust APIs and implementing QA automation practices for enhanced software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Golang,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Quarkus, Express.js,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Amazon Aurora,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JUnit, Kafka, GitLab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enterprise applications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improving application performance and maintainability in a hybrid AWS and on-premises hosting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frontend applications, ensuring seamless data integration and responsiveness across distributed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applications in both on-premises environments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Tomcat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 the cloud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service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monitoring application performance effectively in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 scripts for unit, integration, and regression testing, contributing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ensure quality releases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confidence in every release cycle by enforcing quality checks at every stage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troubleshoot and resolve production issues, conducting log analysis and root cause identification to ensure minimal downtime and disruption.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adhering to established coding standards and best practices, which enhanced the team's overall software quality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conducted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efficient data handling and retrieval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contribute to platform architecture decisions, ensuring alignment with business requirements while advocating for best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within the development team, actively identifying areas for optimization in testing, deployment processes, and team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the civil IT sector, focusing on planning, bidding, and construction management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 and break them down into actionable tasks, ensuring timely delivery in alignment with project milestones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efficient database structures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aimed at enhancing the data accessibility and performance in civil construction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user-friendly interfaces that ensured excellent user experiences across various applications related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application deployment processes and ensuring consistent environments across development and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manual QA procedures by implementing testing frameworks, which significantly reduced testing timeframes and led to quicker release cycles while ensuring high-quality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software solutions, covering both functional and technical aspects to improve team alignment and project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architects and infrastructure engineers, to ensure seamless integration of solutions within existing IT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