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11 years of experience in software development, specializing in Java, Spring Boot, and microservices architecture for web and mobile applications. Proven track record in leading technical projects, mentoring peers, and delivering customer-centric solutions using AWS and agile methodologies. Exceptional ability to drive execution and uphold best practices in software engineering while promoting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Express.js, Kafka,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New Relic, Datadog, Splunk,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Git, Bitbucket, SonarQube, Azure DevOps,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Java 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operations and ensuring high availability across various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architecture discussions, mentoring development teams on best practices regarding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fostering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architect modern solutions that integrate with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 and enhanced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event-driven patterns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robust system integrations, improving message consistency and reliability across distributed microservices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rollback times, resulting in streamlined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performance monitoring, defining </w:t>
      </w:r>
      <w:r w:rsidRPr="003813CA">
        <w:rPr>
          <w:rStyle w:val="span"/>
          <w:rFonts w:ascii="Arial" w:eastAsia="Century Gothic" w:hAnsi="Arial" w:cs="Arial"/>
          <w:b/>
          <w:bCs/>
          <w:sz w:val="22"/>
          <w:szCs w:val="22"/>
        </w:rPr>
        <w:t xml:space="preserve">SLIs/SLOs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operational insights and incident response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ensuring adherence to high standards of quality and secure coding practices across all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through regular tech talks and collaborative event-driven architecture workshops aimed at skill enhancement for junior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w:t>
      </w:r>
      <w:r w:rsidRPr="003813CA">
        <w:rPr>
          <w:rStyle w:val="span"/>
          <w:rFonts w:ascii="Arial" w:eastAsia="Century Gothic" w:hAnsi="Arial" w:cs="Arial"/>
          <w:b/>
          <w:bCs/>
          <w:sz w:val="22"/>
          <w:szCs w:val="22"/>
        </w:rPr>
        <w:t xml:space="preserve">application logging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metrics analysis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maintenance and quick incident resolution for live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security protocols for API development, utilizing </w:t>
      </w:r>
      <w:r w:rsidRPr="003813CA">
        <w:rPr>
          <w:rStyle w:val="span"/>
          <w:rFonts w:ascii="Arial" w:eastAsia="Century Gothic" w:hAnsi="Arial" w:cs="Arial"/>
          <w:b/>
          <w:bCs/>
          <w:sz w:val="22"/>
          <w:szCs w:val="22"/>
        </w:rPr>
        <w:t xml:space="preserve">Spring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OKTA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enhancing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quality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testing strategy discussions for unit, integration, and contract tests to guarantee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peers, facilitating their growth and enhancing technical capabilities within the team, encouraging a positive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on-premise solutions to </w:t>
      </w:r>
      <w:r w:rsidRPr="003813CA">
        <w:rPr>
          <w:rStyle w:val="span"/>
          <w:rFonts w:ascii="Arial" w:eastAsia="Century Gothic" w:hAnsi="Arial" w:cs="Arial"/>
          <w:b/>
          <w:bCs/>
          <w:sz w:val="22"/>
          <w:szCs w:val="22"/>
        </w:rPr>
        <w:t xml:space="preserve">cloud-based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transitions by educating stakeholders and optimizing cost efficiency during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 culture of ownership and accountability, engaging in on-call rotations and committing to the operational integrity of systems deployed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architecturally sound solutions leveraging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reliable deployments across separate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t>
      </w:r>
      <w:r w:rsidRPr="003813CA">
        <w:rPr>
          <w:rStyle w:val="span"/>
          <w:rFonts w:ascii="Arial" w:eastAsia="Century Gothic" w:hAnsi="Arial" w:cs="Arial"/>
          <w:b/>
          <w:bCs/>
          <w:sz w:val="22"/>
          <w:szCs w:val="22"/>
        </w:rPr>
        <w:t xml:space="preserve">Java 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targeting the civil IT sector, strengthening digital solutions for planning, bidding, and construction management processes aligned with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operational downtime by implementing reliable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ensuring that application deployments for civil engineering applications met required compliance protocols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services that integrate seamlessly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speeds and overall system architecture effectiveness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scopes and outcomes, delivering on-time features while enhancing user satisfaction through agile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tests to elevate code quality on civil IT applications, strengthening testing protocols that verify functionality in digital transformations across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Spring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authorizing user access across applications, reinforcing critical security features tailored for construction management systems and electronic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re-architecting legacy applications, converting structured data allowances to utilize fast NoSQL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interview processes for potential candidates, focusing on aptitude and cultural fit for development teams while supporting team growth through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the team's collaborative development approach and version control proficiency.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pipelines, providing real-time insights into application performance impacts during different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project workflows by suggesting enhancements driven by customer feedback and operational metrics, actively aligning technical solutions with customer-centric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vendor relationships through consistent communication and requirements gatherings, ensuring resources met the individual needs of civil IT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