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developing robust web and mobile applications. Specializing in TypeScript, JavaScript, and React frameworks, with strong capabilities in REST API integrations and CI/CD practices. Dedicated to high-quality software production and cross-functional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TypeScript, JavaScript, React, Node.js, HTML5, CSS3, Redux,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Webpack, Babel, Postman, Visual Studio Code, npm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w:t>
      </w:r>
      <w:r w:rsidRPr="003813CA">
        <w:rPr>
          <w:rFonts w:ascii="Arial" w:eastAsia="Century Gothic" w:hAnsi="Arial" w:cs="Arial"/>
          <w:sz w:val="22"/>
          <w:szCs w:val="22"/>
        </w:rPr>
        <w:t xml:space="preserve"> Jest, Mocha, Cypress, Selenium, Travis CI, CircleCI, Jenkins, Karma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 APIs, GraphQL APIs, Firebase, AWS, Azure, Google Cloud, Microservices, Cloud Functions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DevOps, Continuous Delivery, Test-Driven Development, Behavior-Driven Development, Lean Software Development, Design Patterns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Systems:</w:t>
      </w:r>
      <w:r w:rsidRPr="003813CA">
        <w:rPr>
          <w:rFonts w:ascii="Arial" w:eastAsia="Century Gothic" w:hAnsi="Arial" w:cs="Arial"/>
          <w:sz w:val="22"/>
          <w:szCs w:val="22"/>
        </w:rPr>
        <w:t xml:space="preserve"> Microservices Architecture, Client-Server Architecture, Distributed Systems, Real-time Data Processing, Performance Optimization, UI/UX Design Principles, Responsive Web Design, Cross-Platform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web applications impacting user subscription experiences on PlayStation by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high-performance interfaces that millions of gamers utilize daily while ensuring a seamless user journey.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across geographies including the USA, Canada, and Japan to define project requirements and proactively provide impactful solutions utilizing modern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testing strategies, establishing reliable automated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robustness and maintainability of applications while minimizing deployment risks in a high-traffic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architecture and development of production-scale applications with integrated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demonstrating an excellent understanding of </w:t>
      </w:r>
      <w:r w:rsidRPr="003813CA">
        <w:rPr>
          <w:rStyle w:val="span"/>
          <w:rFonts w:ascii="Arial" w:eastAsia="Century Gothic" w:hAnsi="Arial" w:cs="Arial"/>
          <w:b/>
          <w:bCs/>
          <w:sz w:val="22"/>
          <w:szCs w:val="22"/>
        </w:rPr>
        <w:t xml:space="preserve">client-server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and distributed systems fundamentals for optimal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complex system issues through root cause analysis and troubleshooting techniques, leading to improvements in system reliability and maintainability, contributing positively to team morale and accountability.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initiative in conducting code reviews and enhancing documentation, fostering a culture of </w:t>
      </w:r>
      <w:r w:rsidRPr="003813CA">
        <w:rPr>
          <w:rStyle w:val="span"/>
          <w:rFonts w:ascii="Arial" w:eastAsia="Century Gothic" w:hAnsi="Arial" w:cs="Arial"/>
          <w:b/>
          <w:bCs/>
          <w:sz w:val="22"/>
          <w:szCs w:val="22"/>
        </w:rPr>
        <w:t xml:space="preserve">collaboration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learning within the team while elevating code quality to meet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monitored application performance by analyzing telemetry data and production metrics, thus driving improvements in system efficiency that aligned with organizational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front-end components and shared libraries to foster consistency across various </w:t>
      </w:r>
      <w:r w:rsidRPr="003813CA">
        <w:rPr>
          <w:rStyle w:val="span"/>
          <w:rFonts w:ascii="Arial" w:eastAsia="Century Gothic" w:hAnsi="Arial" w:cs="Arial"/>
          <w:b/>
          <w:bCs/>
          <w:sz w:val="22"/>
          <w:szCs w:val="22"/>
        </w:rPr>
        <w:t xml:space="preserve">PlayStation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improving overall development speed and enabling effective teamwork among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such as sprint planning and retrospectives, to streamline project delivery and enhance team alignment towards product goals, showcasing adaptability and commitment to team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use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development workflows to standardize environments and facilitate smoother collaboration between diverse engineering teams experiencing varying infrastructure setups across regions.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ambiguity and changing priorities within a fast-paced environment, showcasing resilience and the capability to maintain focus on critical tasks while ensuring accountable delivery of software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knowledge of </w:t>
      </w:r>
      <w:r w:rsidRPr="003813CA">
        <w:rPr>
          <w:rStyle w:val="span"/>
          <w:rFonts w:ascii="Arial" w:eastAsia="Century Gothic" w:hAnsi="Arial" w:cs="Arial"/>
          <w:b/>
          <w:bCs/>
          <w:sz w:val="22"/>
          <w:szCs w:val="22"/>
        </w:rPr>
        <w:t xml:space="preserve">performance-sensitive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development, optimizing user interfaces and multimedia content to enrich player engagement and enhance the overall gaming experience consistently.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strong communication skills, articulating technical concepts to diverse stakeholders and facilitating successful collaborations that resulted in coherent project execution aligned with PlayStation’s strategic vision.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embrace and implement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streamlining deployment cycles and fostering a culture of quick feedback and iterative improvement across software development activities.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guiding them through best practices in modern web development frameworks, ultimately promoting a culture of knowledge sharing and growth in technical expertise among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digital solutions for civil IT projects focusing on planning, bidding, and construction management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enhancing overall system integrations with cloud services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management and engineering teams to ensure tailored software solutions met client expectations while employing advanced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to manage project revisions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interactive user interfaces, improving application responsiveness while integrating with backend systems to provide seamless and efficient workflows across multi-user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suite of web applications contributing to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showcasing an ability to identify opportunities for digitization in traditional civil processes and leveraging technology for innovation.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facilitating sprint reviews, and ensuring that feedback loops were effectively closed while keeping stakeholders informed of progress and highlighting necessary design iteratives.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that connected various platforms, ensuring high reliability and performance compliance across all user-facing applications dealing with critical civil IT functions.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including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overall quality of applications and reduce time spent on manual testing, resulting in sustainable software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 analyses, offering tactical insights based on telemetry data and user feedback to continuously improve application workflows and enhance user experience for civil engineering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comprehensive training to client teams on newly developed applications, ensuring smooth transitions and fostering confidence in using innovative digital solutions in their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to stay abreast of industry trends and best practices in civil IT, applying acquired knowledge to enhance project outcomes and client satisfaction consistently.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coding guidelines to bolster the consistency and maintainability of large-scale applications while ensuring that software practices adhered to industry standards and best fit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root cause analysis on system incidents reported by users, employing critical thinking to identify underlying issues and driving resolution efforts in collaboration with technical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