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designing, developing, and maintaining web and mobile applications. Proficient in collaborating with cross-functional teams to deliver high-quality software solutions. Strong advocate for code quality and technical leadership, with expertise in C#, ASP.NET, SQL Server, and cloud technologies, including Azure and AWS.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Python, HTML5, CSS3, SQL, TypeScript,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 MVC, React, Node.js, Express.js, jQuery, Bootstrap, Entity Framework,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MySQL, PostgreSQL, MongoDB, Azure SQL Database, Oracle DB, Redis,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DevOps, Git, JIRA, Visual Studio, Postman, Docker, Kubernetes, Webpack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API Gateway, Serverless, CI/CD, CloudFormation,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Software Development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Waterfall, DevOps, TDD, BDD, SDLC, Continuous Integration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MVC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by employing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UI/UX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 and ensuring adherence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HIPAA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HITECH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security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of junior developers in code reviews, fostering a culture of continuous learning and improvement while ensuring software quality standards are met across various projects undertaken by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owners and stakeholders to gather requirements, define project scope, and resolve blockers proactively to keep deliverables on track and aligned with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the development process, enabling efficient management of code repositories, builds, and deployment pipelines that support a rapid iteration of features and bug fixes.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APIs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Web 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performance optimization and compliance with security protocols, while providing comprehensive documentation for ease of integration by third-party developers.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strategies, including unit tests and integration tests, which contributed to the robustness of applications deployed in the production environment and enhanced the overall product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and mid-level developers by conducting technical workshops on concepts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SOLID principles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OOP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guiding them towards becoming proficient 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tech stack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stakeholder meetings to review project progress, address risks, and redefine goals, notably improving interdepartmental communication and raising project visibility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complex database schemas and write efficient queries; performed data modeling and optimization tasks that directly improved application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up-to-date knowledge of industry trends and technologies to inform design decisions and identify areas for process improvements within the application lifecycle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for data privacy and security, closely adhering to applicable regulations and organizational policies to mitigate risks associated with sensitive information handling.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extensive application testing phases, working to identify bugs and performance issues while working collaboratively with QA teams to resolve them effectively before release.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planning for microservices structures, improving systems for scalability and performance across cloud environments, resulting in a smoother deployment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designing microservice architectures, improving service-oriented integrations and promoting the reuse of existing services within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platforms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scalable solutions, ensuring service availability and performance metrics met stringent operational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comprehensive enterprise resource planning solution that automated the workflow for bidding and construction management processes,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engineering teams to integrate digital solutions into their project management strategies, enhancing efficiency and ensuring smooth communication throughout project lifecycles, closely aligning with the civil IT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multiple full-stack web projects from conception through deployment, leveraging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fulfill business objectives and improve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system architecture reviews, optimizing existing solutions and infrastructure for smoother compliance with client specifications while reducing overall operational costs through technology adoption.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management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the creation of stored procedures and views while ensuring data integrity and optimal performance across the application suite.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teams as a technical adviser, successfully translating complex system requirements into technical design specifications and value-adding solutions for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user training sessions to improve adoption of digital tools by civil engineers, thereby decreasing the frequency of manual processes and enhancing overall workflow efficiency in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IT teams to deploy cloud-based solutions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enhanced accessibility, flexibility, and redundancy that aligned with business continuity objectives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migrate legacy applications to modern platforms,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which accelerated project delivery timelines and boosted engagement with end-users for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software development best practices to implement advanced features that enhanced user interface, contributing to an intuitive experience for users interacting with planning and project management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Tested and deployed various web applications with an emphasis on maintaining a seamless user experience across devices, fostering high engagement levels from clients and internal users alike.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architectural discussions to build out future capabilities of applications based on evolving technology trends, ensuring alignment with contemporary industry needs in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