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Software Engineer with over 11 years of experience in software development, focusing on C++ and compliance solutions for autonomous systems. Proven ability to lead cross-functional teams to drive architectural integration and manage compliance workflows. Adept at utilizing modern software development methodologies and tools to enhance international collaboration while maintaining stringent export compliance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C#, Go,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ROS/ROS2, Qt, Boost, TensorFlow, OpenCV, gRPC,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Git, CI/CD, Jenkins, CircleCI,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Compliance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EAR, ITAR, ISO 27001, NIST, GDPR, Safety Standards, Quality Control, Code Segregation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Microservices, Test-Driven Development, Behavior-Driven Development, Code Reviews, Documentation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the separation of HavocAI's complex software systems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-controlled and export-compliant components, ensuring alignment with strict international regulations while enhancing software maintainability and scalability during cross-border collaboration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coding standards and documentation practices for international development projects, which streamlined collaboration among global teams and reduced integration discrepancies in software deliveries significantly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flexible tooling to manage repository partitioning and access controls, enabling seamless integration of international builds while adhering to compliance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27001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Commercial &amp; International Software Integration Team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mentorship and technical leadership to engineers while fostering a culture of innovation and accountability across distributed teams in multiple countries.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technical reviews and audits of export-cleared code to ensure compliance with quality and safety standards crucial for deployment in defense and commercial maritime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autonomy, perception, embedded, and mission systems teams, assuring uniform functionality between U.S. and international software stacks while addressing challenges in cross-cultural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international travel and engineering coordination efforts to support partner onboarding, closely working with teams to facilitate smooth integration of autonomy software on varied platform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safety protocols and workflow frameworks that govern the code integration practices necessary for operating under varying country-specific regulatory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practices across multiple development environments, promoting faster delivery cycles and minimizing compliance-related roadblocks in deploying autonomy systems worldwide.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the application lifecycle management while improving reliability and scalability across international deployments of software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mentoring less experienced engineers, guiding their development through one-on-one technical sessions, code reviews, and by providing relevant resources that foster growth within the team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complex API interfaces to support various international tooling and system needs, ensuring data integrity and compliance across site integrations without compromising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cross-border workshops to educate teams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export 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integrity requirements, fostering a culture of accountability and knowledge-sharing within the organization, enhancing operational coherence.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Authenticated software performance through rigorous testing protocols, ensuring all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ROS/ROS2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modules met user needs while adhering to compliance benchmarks before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strategic partnerships with international engineering stakeholders to synergize efforts on autonomy software integration, enhancing resource allocation and compliance understanding throughout software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planning and management within the civil engineering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autonomy frameworks to build comprehensive software solutions catering to project execution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scheduling algorithms into planning software, enabling effective resource allocation and project status visualization for timely deliverables in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software enhancements tailored for inspection management applications, promoting digital solutions that support paperless contracting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lifecycle assessments to evaluate the effectiveness of emerging technologies within the context of construction management and civil engineering, contributing to strategic roadmap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direct software development projects, ensuring timely completion of tasks while fostering an environment of collaboration and fluid communication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safety reviews and quality assurance for software systems developed for civil applications, emphasizing compliance with established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cross-functional integrations of modular components within the software development life cycle, ensuring seamless interactions between design and functionality in civil IT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by identifying bottlenecks in existing software solutions and mapping out targeted enhancements aligned with user needs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 automation features in construction management software, leading to a significant reduction in manual input requirements while improving overall project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research and development projects focused on innovating civil solutions, fueling enhancements that align technology adoption with future industry trends and compliance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end-users, promoting effective use of digital tools in the civil engineering domain to maximize project success rates and compliance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experts and clients to gather requirements, ensuring comprehensive understanding and accurate translation into actionable software development goals, reinforcing civil IT contract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