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focusing on web and mobile applications, dedicated to developing innovative solutions in FinTech and blockchain ecosystems. Proficient in Solidity, EVM, and building scalable data-driven systems, I excel at enhancing product offerings and driving complex project implementations through effective collaboration and mentorship.</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Solidity, JavaScript, Python, Java, C++, TypeScript, Go,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Blockchain Technologies:</w:t>
      </w:r>
      <w:r w:rsidRPr="003813CA">
        <w:rPr>
          <w:rFonts w:ascii="Arial" w:eastAsia="Century Gothic" w:hAnsi="Arial" w:cs="Arial"/>
          <w:sz w:val="22"/>
          <w:szCs w:val="22"/>
        </w:rPr>
        <w:t xml:space="preserve"> Ethereum, Kubernetes, Docker, Hyperledger, Cosmos SDK, Chainlink, IPFS, Web3.js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PostgreSQL, MongoDB, Redis, Apache Kafka, Kinesis, RabbitMQ, Oracle,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CI/CD, Terraform, Jenkins, Docker Compose, Visual Studio Code, Eclipse, IntelliJ IDEA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Communication:</w:t>
      </w:r>
      <w:r w:rsidRPr="003813CA">
        <w:rPr>
          <w:rFonts w:ascii="Arial" w:eastAsia="Century Gothic" w:hAnsi="Arial" w:cs="Arial"/>
          <w:sz w:val="22"/>
          <w:szCs w:val="22"/>
        </w:rPr>
        <w:t xml:space="preserve"> JSON-RPC, GraphQL, RESTful APIs, WebSockets, SOAP, gRPC, RabbitMQ,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JUnit, Mocha, Chai, Selenium, Postman, Jest,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complex </w:t>
      </w:r>
      <w:r w:rsidRPr="003813CA">
        <w:rPr>
          <w:rStyle w:val="span"/>
          <w:rFonts w:ascii="Arial" w:eastAsia="Century Gothic" w:hAnsi="Arial" w:cs="Arial"/>
          <w:b/>
          <w:bCs/>
          <w:sz w:val="22"/>
          <w:szCs w:val="22"/>
        </w:rPr>
        <w:t xml:space="preserve">smart contracts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Solidity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 tokenized asset management system, ensuring compliance with best practices in </w:t>
      </w:r>
      <w:r w:rsidRPr="003813CA">
        <w:rPr>
          <w:rStyle w:val="span"/>
          <w:rFonts w:ascii="Arial" w:eastAsia="Century Gothic" w:hAnsi="Arial" w:cs="Arial"/>
          <w:b/>
          <w:bCs/>
          <w:sz w:val="22"/>
          <w:szCs w:val="22"/>
        </w:rPr>
        <w:t xml:space="preserve">public blockchain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 and guaranteeing system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managed a </w:t>
      </w:r>
      <w:r w:rsidRPr="003813CA">
        <w:rPr>
          <w:rStyle w:val="span"/>
          <w:rFonts w:ascii="Arial" w:eastAsia="Century Gothic" w:hAnsi="Arial" w:cs="Arial"/>
          <w:b/>
          <w:bCs/>
          <w:sz w:val="22"/>
          <w:szCs w:val="22"/>
        </w:rPr>
        <w:t xml:space="preserve">block-listening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synchronized real-time on-chain events, utilizing </w:t>
      </w:r>
      <w:r w:rsidRPr="003813CA">
        <w:rPr>
          <w:rStyle w:val="span"/>
          <w:rFonts w:ascii="Arial" w:eastAsia="Century Gothic" w:hAnsi="Arial" w:cs="Arial"/>
          <w:b/>
          <w:bCs/>
          <w:sz w:val="22"/>
          <w:szCs w:val="22"/>
        </w:rPr>
        <w:t xml:space="preserve">event-driven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alongside platforms such as </w:t>
      </w:r>
      <w:r w:rsidRPr="003813CA">
        <w:rPr>
          <w:rStyle w:val="span"/>
          <w:rFonts w:ascii="Arial" w:eastAsia="Century Gothic" w:hAnsi="Arial" w:cs="Arial"/>
          <w:b/>
          <w:bCs/>
          <w:sz w:val="22"/>
          <w:szCs w:val="22"/>
        </w:rPr>
        <w:t xml:space="preserve">Kinesis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RabbitMQ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high-volume data 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infrastructure for </w:t>
      </w:r>
      <w:r w:rsidRPr="003813CA">
        <w:rPr>
          <w:rStyle w:val="span"/>
          <w:rFonts w:ascii="Arial" w:eastAsia="Century Gothic" w:hAnsi="Arial" w:cs="Arial"/>
          <w:b/>
          <w:bCs/>
          <w:sz w:val="22"/>
          <w:szCs w:val="22"/>
        </w:rPr>
        <w:t xml:space="preserve">secure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minting and burning operations through </w:t>
      </w:r>
      <w:r w:rsidRPr="003813CA">
        <w:rPr>
          <w:rStyle w:val="span"/>
          <w:rFonts w:ascii="Arial" w:eastAsia="Century Gothic" w:hAnsi="Arial" w:cs="Arial"/>
          <w:b/>
          <w:bCs/>
          <w:sz w:val="22"/>
          <w:szCs w:val="22"/>
        </w:rPr>
        <w:t xml:space="preserve">Hardware Security Modules (HSMs)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secure environment for financial transactions.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t>
      </w:r>
      <w:r w:rsidRPr="003813CA">
        <w:rPr>
          <w:rStyle w:val="span"/>
          <w:rFonts w:ascii="Arial" w:eastAsia="Century Gothic" w:hAnsi="Arial" w:cs="Arial"/>
          <w:b/>
          <w:bCs/>
          <w:sz w:val="22"/>
          <w:szCs w:val="22"/>
        </w:rPr>
        <w:t xml:space="preserve">finality-aware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address the challenges of probabilistic finality and chain reorganizations, ensuring that system states were accurate and reliable before triggering notifications to internal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w:t>
      </w:r>
      <w:r w:rsidRPr="003813CA">
        <w:rPr>
          <w:rStyle w:val="span"/>
          <w:rFonts w:ascii="Arial" w:eastAsia="Century Gothic" w:hAnsi="Arial" w:cs="Arial"/>
          <w:b/>
          <w:bCs/>
          <w:sz w:val="22"/>
          <w:szCs w:val="22"/>
        </w:rPr>
        <w:t xml:space="preserve">discrepancy detection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services that verified blockchain interactions against internal records, thereby maintaining operational accuracy and facilitating regulatory compliance in the financial domain.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technical mentor for junior engineers, sharing expertise in </w:t>
      </w:r>
      <w:r w:rsidRPr="003813CA">
        <w:rPr>
          <w:rStyle w:val="span"/>
          <w:rFonts w:ascii="Arial" w:eastAsia="Century Gothic" w:hAnsi="Arial" w:cs="Arial"/>
          <w:b/>
          <w:bCs/>
          <w:sz w:val="22"/>
          <w:szCs w:val="22"/>
        </w:rPr>
        <w:t xml:space="preserve">blockchain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Solidity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efficient coding practices, while encouraging a culture of continuous learning and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enhanced system scalability and availability by optimizing cloud architecture on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resilience in the face of fluctuating workloads and user demand.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protocols with tools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quality assurance processes were in place before feature rollouts, reducing deployment risks and enhancing software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Expanded user interface and backend system capabilities by integrating </w:t>
      </w:r>
      <w:r w:rsidRPr="003813CA">
        <w:rPr>
          <w:rStyle w:val="span"/>
          <w:rFonts w:ascii="Arial" w:eastAsia="Century Gothic" w:hAnsi="Arial" w:cs="Arial"/>
          <w:b/>
          <w:bCs/>
          <w:sz w:val="22"/>
          <w:szCs w:val="22"/>
        </w:rPr>
        <w:t xml:space="preserve">Web3.js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smoothly connect with decentralized applications, facilitating a seamless user experience in navigating blockchain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problem-solving sessions to address development challenges, leveraging skills in </w:t>
      </w:r>
      <w:r w:rsidRPr="003813CA">
        <w:rPr>
          <w:rStyle w:val="span"/>
          <w:rFonts w:ascii="Arial" w:eastAsia="Century Gothic" w:hAnsi="Arial" w:cs="Arial"/>
          <w:b/>
          <w:bCs/>
          <w:sz w:val="22"/>
          <w:szCs w:val="22"/>
        </w:rPr>
        <w:t xml:space="preserve">IDEs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source control effectively while ensuring project deadlines were met.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analytical skills in reviewing system discrepancies and resolving complex issues related to data inconsistencies in the application of </w:t>
      </w:r>
      <w:r w:rsidRPr="003813CA">
        <w:rPr>
          <w:rStyle w:val="span"/>
          <w:rFonts w:ascii="Arial" w:eastAsia="Century Gothic" w:hAnsi="Arial" w:cs="Arial"/>
          <w:b/>
          <w:bCs/>
          <w:sz w:val="22"/>
          <w:szCs w:val="22"/>
        </w:rPr>
        <w:t xml:space="preserve">fintech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significantly impacting service delivery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several performance optimizations within the software architecture, effectively reducing latency in cross-system communications through improved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structures and comprehensive monitoring using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agile ceremonies and contributed to sprint planning discussions, emphasizing continuous refactoring and development velocity to enhance team workflow and product delivery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updated technical documentation to reflect system architecture changes and development processes, fostering transparency and enhancing team collaboration through shared knowledge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actionable feedback during code review processes, leveraging extensive experience in </w:t>
      </w:r>
      <w:r w:rsidRPr="003813CA">
        <w:rPr>
          <w:rStyle w:val="span"/>
          <w:rFonts w:ascii="Arial" w:eastAsia="Century Gothic" w:hAnsi="Arial" w:cs="Arial"/>
          <w:b/>
          <w:bCs/>
          <w:sz w:val="22"/>
          <w:szCs w:val="22"/>
        </w:rPr>
        <w:t xml:space="preserve">back-end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guide the team toward higher coding standards and implementation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experience_second:[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developers in creating industry-specific software solutions tailored for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industry, focusing on planning, bidding, and construction management applications using a combination of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backend services for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tackling challenges such as data integrity and synchronization within complex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software development practices throughout the lifecycle of projects at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tasks in coordination with stakeholders to ensure timely and effective delivery of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tools, including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deployment pipeline for cloud-based applications and reduce time-to-market for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automated testing frameworks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code quality through rigorous testing strategies that minimize bugs and production issues post-deployment.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for stakeholders, demonstrating the capabilities of software solutions in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user understanding of complex platforms and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project metrics to iterate on product features effectively, prioritizing enhancements that directly aligned with client requirements in the civil engineering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engineers and clients in joint application design sessions, translating business needs into technological solutions that were both practical and innovative in their approach.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of software architecture and workflows for internal and client-facing stakeholders, enhancing clarity and facilitating the transition to new project methodologies for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significant project retrospectives, drawing insights from completed projects to refine processes and foster continuous improvement in engineering practices and team dynamics.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various phases of the software development lifecycle, applying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accommodate changing project requirements while ensuring steady progress toward completion of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building internal tools for tracking project workflows and resource management, seeking to enhance operational efficiency and team productivity through innovative digital solutions.”]}   ,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experience_third[]</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