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designing and implementing scalable web and mobile applications. Proficient in Python, Go, Kubernetes, and cloud environments such as GCP and AWS. Experienced in CI/CD, microservices architecture, and deploying Generative AI solutions. Strong communication and problem-solving skills, with a collaborative mindset and a passion for continuous learning.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JavaScript, TypeScript, Java, C#, Ruby,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Tools:</w:t>
      </w:r>
      <w:r w:rsidRPr="003813CA">
        <w:rPr>
          <w:rFonts w:ascii="Arial" w:eastAsia="Century Gothic" w:hAnsi="Arial" w:cs="Arial"/>
          <w:sz w:val="22"/>
          <w:szCs w:val="22"/>
        </w:rPr>
        <w:t xml:space="preserve"> Django, Flask, React, Angular, Langchain, Streamlit, FastAPI,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Google Cloud, AWS, Azure, Heroku, DigitalOcean, IBM Cloud, Firebase, Cloud Foundry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and Orchestration:</w:t>
      </w:r>
      <w:r w:rsidRPr="003813CA">
        <w:rPr>
          <w:rFonts w:ascii="Arial" w:eastAsia="Century Gothic" w:hAnsi="Arial" w:cs="Arial"/>
          <w:sz w:val="22"/>
          <w:szCs w:val="22"/>
        </w:rPr>
        <w:t xml:space="preserve"> Kubernetes, Docker, OpenShift, Helm, Terraform, Ansible, Consul, Istio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CI/CD, GitHub Actions, GitLab, Jenkins, Travis CI, CircleCI, JUnit, Selenium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design and development of </w:t>
      </w:r>
      <w:r w:rsidRPr="003813CA">
        <w:rPr>
          <w:rStyle w:val="span"/>
          <w:rFonts w:ascii="Arial" w:eastAsia="Century Gothic" w:hAnsi="Arial" w:cs="Arial"/>
          <w:b/>
          <w:bCs/>
          <w:sz w:val="22"/>
          <w:szCs w:val="22"/>
        </w:rPr>
        <w:t xml:space="preserve">cloud-native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deployment strategies which resulted in improved scalability and performance for client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client requirements into technical designs, ensuring clarity on project deliverables while using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tracking.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microservices architecture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modularity, resilience, and facilitating seamless integration of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into existing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comprehensive delivery estimates and project plans, acting as lead technical member, ensuring all technical decisions align with strategic goals and are communicated clearly to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 processes that reduced time to market and improved code quality through continuous integration and testing.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libraries like </w:t>
      </w:r>
      <w:r w:rsidRPr="003813CA">
        <w:rPr>
          <w:rStyle w:val="span"/>
          <w:rFonts w:ascii="Arial" w:eastAsia="Century Gothic" w:hAnsi="Arial" w:cs="Arial"/>
          <w:b/>
          <w:bCs/>
          <w:sz w:val="22"/>
          <w:szCs w:val="22"/>
        </w:rPr>
        <w:t xml:space="preserve">Langchain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Streamlit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robust </w:t>
      </w:r>
      <w:r w:rsidRPr="003813CA">
        <w:rPr>
          <w:rStyle w:val="span"/>
          <w:rFonts w:ascii="Arial" w:eastAsia="Century Gothic" w:hAnsi="Arial" w:cs="Arial"/>
          <w:b/>
          <w:bCs/>
          <w:sz w:val="22"/>
          <w:szCs w:val="22"/>
        </w:rPr>
        <w:t xml:space="preserve">Generative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which supported client needs for advanced data processing and visualization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problem-solving sessions with clients, addressing complex challenges related to cloud implementation while fostering a culture of trust and collaboration across all project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sharing best practices in cloud engineering and software development, contributing to a culture of knowledge sharing and continuous improvement 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architectural discussions to uphold best practices in software design, quality, and maintainability using tools like </w:t>
      </w:r>
      <w:r w:rsidRPr="003813CA">
        <w:rPr>
          <w:rStyle w:val="span"/>
          <w:rFonts w:ascii="Arial" w:eastAsia="Century Gothic" w:hAnsi="Arial" w:cs="Arial"/>
          <w:b/>
          <w:bCs/>
          <w:sz w:val="22"/>
          <w:szCs w:val="22"/>
        </w:rPr>
        <w:t xml:space="preserve">SonarQube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static code analysis.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industry trends and emerging technologies, applying findings to enhance service offerings in </w:t>
      </w:r>
      <w:r w:rsidRPr="003813CA">
        <w:rPr>
          <w:rStyle w:val="span"/>
          <w:rFonts w:ascii="Arial" w:eastAsia="Century Gothic" w:hAnsi="Arial" w:cs="Arial"/>
          <w:b/>
          <w:bCs/>
          <w:sz w:val="22"/>
          <w:szCs w:val="22"/>
        </w:rPr>
        <w:t xml:space="preserve">cloud migration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application modernization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logging and monitoring systems using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performance of deployed applications across different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collaborative remote working culture by utilizing communication tools like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Zoom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adaptability and teamwork among dispersed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led workshops on deploying machine learning models in cloud environments, fostering client understanding of </w:t>
      </w:r>
      <w:r w:rsidRPr="003813CA">
        <w:rPr>
          <w:rStyle w:val="span"/>
          <w:rFonts w:ascii="Arial" w:eastAsia="Century Gothic" w:hAnsi="Arial" w:cs="Arial"/>
          <w:b/>
          <w:bCs/>
          <w:sz w:val="22"/>
          <w:szCs w:val="22"/>
        </w:rPr>
        <w:t xml:space="preserve">Generative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their business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recommended appropriate tech stacks for client projects based on current trends and best practices, often involving </w:t>
      </w:r>
      <w:r w:rsidRPr="003813CA">
        <w:rPr>
          <w:rStyle w:val="span"/>
          <w:rFonts w:ascii="Arial" w:eastAsia="Century Gothic" w:hAnsi="Arial" w:cs="Arial"/>
          <w:b/>
          <w:bCs/>
          <w:sz w:val="22"/>
          <w:szCs w:val="22"/>
        </w:rPr>
        <w:t xml:space="preserve">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AI capabilities aligned with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strong client relationships as a trusted advisor, providing insightful guidance on technical landscape changes that impact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and </w:t>
      </w:r>
      <w:r w:rsidRPr="003813CA">
        <w:rPr>
          <w:rStyle w:val="span"/>
          <w:rFonts w:ascii="Arial" w:eastAsia="Century Gothic" w:hAnsi="Arial" w:cs="Arial"/>
          <w:b/>
          <w:bCs/>
          <w:sz w:val="22"/>
          <w:szCs w:val="22"/>
        </w:rPr>
        <w:t xml:space="preserve">application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development projects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building scalable web applications for civil engineering solutions, enhancing digital workflows for planning and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project managers to understand their technical requirements, enabling the development of customized solutions that increased efficiency and improved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software quality, supporting infrastructure projects with reliable tools that reduced the risk of deployment failures.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requirement gathering sessions, translating business needs into technical specifications that informed the architectural design of applications including </w:t>
      </w:r>
      <w:r w:rsidRPr="003813CA">
        <w:rPr>
          <w:rStyle w:val="span"/>
          <w:rFonts w:ascii="Arial" w:eastAsia="Century Gothic" w:hAnsi="Arial" w:cs="Arial"/>
          <w:b/>
          <w:bCs/>
          <w:sz w:val="22"/>
          <w:szCs w:val="22"/>
        </w:rPr>
        <w:t xml:space="preserve">cloud deployment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principles to restructure legacy applications, facilitating smoother transitions for clients toward modern cloud-based infrastructures and improving system integration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optimization initiatives, applying performance monitoring tools to minimize latency in applications deployed to cloud environments, significantly enhancing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regular sprint meetings, driving collective accountability within the team and enhancing the agile approach to development in a remote setting.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critical thinking skills to troubleshoot and resolve deployment issues in cloud-based applications, fostering a culture of ongoing learning and problem-solving within my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process improvement initiatives by identifying pain points in the software delivery pipeline, recommending adjustments that improved efficiency without sacrificing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clients in adopting digital solutions for construction management, enabling a transition to paperless systems and facilitating better communication across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relationships with cross-functional teams, ensuring seamless integration of software solutions into existing workflows, which benefited overall project timelines and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Instilled best practices in UX/UI design by incorporating client feedback into the software development lifecycle, enhancing user engagement for civil engineering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