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software engineer with 11 years of experience in software development, specializing in machine learning infrastructure and operations. Proven expertise in optimizing algorithms, collaborating with data scientists, and deploying solutions in production environments. Adept in utilizing cutting-edge technologies to enhance model training workflows and improve performance.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C++, R, Go, SQL, Bash, JavaScript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ML Frameworks:</w:t>
      </w:r>
      <w:r w:rsidRPr="003813CA">
        <w:rPr>
          <w:rFonts w:ascii="Arial" w:eastAsia="Century Gothic" w:hAnsi="Arial" w:cs="Arial"/>
          <w:sz w:val="22"/>
          <w:szCs w:val="22"/>
        </w:rPr>
        <w:t xml:space="preserve"> JAX, TensorFlow, PyTorch, Keras, Scikit-Learn, XGBoost, LightGBM, Statsmodels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GCP, Azure, BigQuery, S3, Cloud Functions, Elastic Beanstalk, Cloud Run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Orchestration:</w:t>
      </w:r>
      <w:r w:rsidRPr="003813CA">
        <w:rPr>
          <w:rFonts w:ascii="Arial" w:eastAsia="Century Gothic" w:hAnsi="Arial" w:cs="Arial"/>
          <w:sz w:val="22"/>
          <w:szCs w:val="22"/>
        </w:rPr>
        <w:t xml:space="preserve"> Docker, Kubernetes, OpenShift, Helm, Istio,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Tools:</w:t>
      </w:r>
      <w:r w:rsidRPr="003813CA">
        <w:rPr>
          <w:rFonts w:ascii="Arial" w:eastAsia="Century Gothic" w:hAnsi="Arial" w:cs="Arial"/>
          <w:sz w:val="22"/>
          <w:szCs w:val="22"/>
        </w:rPr>
        <w:t xml:space="preserve"> Pandas, dplyr, NumPy, Spark, Apache Beam, Airflow, dbt, SQLAlchemy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Infrastructure:</w:t>
      </w:r>
      <w:r w:rsidRPr="003813CA">
        <w:rPr>
          <w:rFonts w:ascii="Arial" w:eastAsia="Century Gothic" w:hAnsi="Arial" w:cs="Arial"/>
          <w:sz w:val="22"/>
          <w:szCs w:val="22"/>
        </w:rPr>
        <w:t xml:space="preserve"> Terraform, Ansible, Prometheus, Grafana, Git, Bitbucket, Jenkins, CircleCI</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complex ML infrastructures using </w:t>
      </w:r>
      <w:r w:rsidRPr="003813CA">
        <w:rPr>
          <w:rStyle w:val="span"/>
          <w:rFonts w:ascii="Arial" w:eastAsia="Century Gothic" w:hAnsi="Arial" w:cs="Arial"/>
          <w:b/>
          <w:bCs/>
          <w:sz w:val="22"/>
          <w:szCs w:val="22"/>
        </w:rPr>
        <w:t xml:space="preserve">JAX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TensorFlow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creating scalable and efficient model training workflows that significantly enhanced deployment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including data scientists and analysts, to design and implement data ingestion and preprocessing pipelines with </w:t>
      </w:r>
      <w:r w:rsidRPr="003813CA">
        <w:rPr>
          <w:rStyle w:val="span"/>
          <w:rFonts w:ascii="Arial" w:eastAsia="Century Gothic" w:hAnsi="Arial" w:cs="Arial"/>
          <w:b/>
          <w:bCs/>
          <w:sz w:val="22"/>
          <w:szCs w:val="22"/>
        </w:rPr>
        <w:t xml:space="preserve">Pandas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BigQuery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robust CI/CD pipelines leveraging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integration and deployment of machine learning models into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Configured monitoring and alerting systems using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model performance and data flows, helping identify and resolve bottlenecks proactively.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GPU and CPU optimization strategies for various machine learning algorithms, substantially improving the computational efficiency of model training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tools for data analysts to interpret model outputs efficiently, integrating visual analytics capabilities using libraries such as </w:t>
      </w:r>
      <w:r w:rsidRPr="003813CA">
        <w:rPr>
          <w:rStyle w:val="span"/>
          <w:rFonts w:ascii="Arial" w:eastAsia="Century Gothic" w:hAnsi="Arial" w:cs="Arial"/>
          <w:b/>
          <w:bCs/>
          <w:sz w:val="22"/>
          <w:szCs w:val="22"/>
        </w:rPr>
        <w:t xml:space="preserve">Matplotlib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Seaborn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rigorous code reviews and architecture discussions, fostering a collaborative environment that encouraged knowledge sharing and innovative problem-solving.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extensive unit and integration tests for machine learning workflows, ensuring high code quality and reliability in model operations using </w:t>
      </w:r>
      <w:r w:rsidRPr="003813CA">
        <w:rPr>
          <w:rStyle w:val="span"/>
          <w:rFonts w:ascii="Arial" w:eastAsia="Century Gothic" w:hAnsi="Arial" w:cs="Arial"/>
          <w:b/>
          <w:bCs/>
          <w:sz w:val="22"/>
          <w:szCs w:val="22"/>
        </w:rPr>
        <w:t xml:space="preserve">pytest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unittest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focus on designing simple, user-friendly interfaces for analysts, balancing engineering complexity with intuitive functionality to minimize distractions.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to stay updated with the latest ML trends and techniques, implementing best practices in model validation and version control periodically.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to adapt models for diverse testing environments, creating build scripts and automation tools that streamlined the workflow and improved reproducibility.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and data scientists in best practices for machine learning infrastructure, improving team skills and increasing project throughput.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insightful workshops and presentations on advanced topics in machine learning and data processing, enhancing team capability and engagement levels.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w:t>
      </w:r>
      <w:r w:rsidRPr="003813CA">
        <w:rPr>
          <w:rStyle w:val="span"/>
          <w:rFonts w:ascii="Arial" w:eastAsia="Century Gothic" w:hAnsi="Arial" w:cs="Arial"/>
          <w:b/>
          <w:bCs/>
          <w:sz w:val="22"/>
          <w:szCs w:val="22"/>
        </w:rPr>
        <w:t xml:space="preserve">BigQuery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ETL pipelines, leading to enhanced data retrieval speeds and more accurate data processing capabilities for analytical tasks.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awareness of ethical AI practices while designing machine learning solutions, promoting a culture of responsibility and transparency within the team.</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digital solutions for civil IT projects, focusing on improving planning, bidding, and construction management processes, demonstrating a profound understanding of industry-specific requirements and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web-based applications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that enhanced user experiences and optimized workflows for project administrators and managers, streamlining their operations significantly.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and project teams to gather requirements and translate them into technical specifications, aligning closely with client needs and goals throughout the software development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DevOps practices including CI/CD and infrastructure as code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reducing deployment times significantly and improving system reliability in the development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RESTful APIs and microservices architectures that supported various applications, ensuring seamless communication and data exchange among different project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extensively with relational databases creating complex queries and optimizing data storage solutions to enhance data retrieval and reporting processes in large-scale localization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team-based agile methodologies, participating in daily stand-ups, sprint reviews, and retrospectives to drive continuous improvement and high-quality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system performance through diligent testing and optimization, routinely analyzing bottlenecks to refine application logic and reduce processing times during critical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stakeholder engagements to understand evolving needs and respond promptly with technology solutions, enhancing relationships between developers and end 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Drafted comprehensive documentation for both technical specifications and user manuals in accordance with industry standards, ensuring that all deliverables were clearly articulated and accessible to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2nd and 3rd level support for application incidents, fostering a resolution-oriented environment that prioritized customer requests and feedback.</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Connected and communicated technical requirements to non-technical stakeholders, ensuring everyone's alignment on project goals and providing a clear understanding of project specifications.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