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backend technologies and committed to building scalable solutions to combat food waste. Proven experience with Java, Spring Boot, and cloud environments such as AWS, demonstrating a strong understanding of software architecture and agile methodologies. Passionate about clean code principles and continuous improvement, actively collaborating in cross-functional teams to deliver top-class products with maximum quality and maintainability.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Hibernate, JAX-RS, Micronaut,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Kubernetes, Docker, S3,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Redis, Oracle DB,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GitHub Actions, Jenkins, Maven,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Mockito, Selenium, Cypress,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scalable backend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overall architecture and maintainability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deployed RESTful APIs for key product features, employing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persistence and following best practices in </w:t>
      </w:r>
      <w:r w:rsidRPr="003813CA">
        <w:rPr>
          <w:rStyle w:val="span"/>
          <w:rFonts w:ascii="Arial" w:eastAsia="Century Gothic" w:hAnsi="Arial" w:cs="Arial"/>
          <w:b/>
          <w:bCs/>
          <w:sz w:val="22"/>
          <w:szCs w:val="22"/>
        </w:rPr>
        <w:t xml:space="preserve">Domain Driven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frequency and reducing lead time for changes within the agile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containerized applications, leading to improved efficiency in product development and deployment across multi-region setups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fostering a culture of continuous improvement and adaptive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coding standards and quality practices, encouraging team members to prioritize </w:t>
      </w:r>
      <w:r w:rsidRPr="003813CA">
        <w:rPr>
          <w:rStyle w:val="span"/>
          <w:rFonts w:ascii="Arial" w:eastAsia="Century Gothic" w:hAnsi="Arial" w:cs="Arial"/>
          <w:b/>
          <w:bCs/>
          <w:sz w:val="22"/>
          <w:szCs w:val="22"/>
        </w:rPr>
        <w:t xml:space="preserve">clean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maintainability resulting in fewer bug reports post-release.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software delivery, maintaining high levels of code coverage and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advocating for </w:t>
      </w:r>
      <w:r w:rsidRPr="003813CA">
        <w:rPr>
          <w:rStyle w:val="span"/>
          <w:rFonts w:ascii="Arial" w:eastAsia="Century Gothic" w:hAnsi="Arial" w:cs="Arial"/>
          <w:b/>
          <w:bCs/>
          <w:sz w:val="22"/>
          <w:szCs w:val="22"/>
        </w:rPr>
        <w:t xml:space="preserve">Hexagonal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decouple application components and enhance testing capabilities and adaptability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providing constructive feedback focused on quality, compliance to architectural standards, and alignment with product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backend programming, promoting knowledge sharing and skill development for the entire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frequently accessed data, significantly improving application response times and enhancing user experience during peak load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on AI-assisted development tools, exploring new workflows to improve software quality and developer productivity, embracing innovative approaches in programming.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solutions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real-time analysis of application performance and early detection of issues within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schemas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optimization strategies tailored for operational needs of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events advocating for sustainable coding practices, aligning personal and company values towards reducing global food waste.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functionalities for various civil IT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different microservices patterns to enhance system scalability and resilience.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technical documentation for multiple software solutions, ensuring clarity and knowledge transfer within the team regarding civil IT practices and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services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enhancing service reliability and deployment processes for large-scale civil engineering projects with optimized resource management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gather requirements, translating them into functional specifications for backend development aligned with civil IT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r w:rsidRPr="003813CA">
        <w:rPr>
          <w:rStyle w:val="span"/>
          <w:rFonts w:ascii="Arial" w:eastAsia="Century Gothic" w:hAnsi="Arial" w:cs="Arial"/>
          <w:b/>
          <w:bCs/>
          <w:sz w:val="22"/>
          <w:szCs w:val="22"/>
        </w:rPr>
        <w:t xml:space="preserve">Continuous Integration/Continuous Deployment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allowing for more frequent releases and higher quality applications in civil engineering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design meetings, helping to refine designs that comply with modern engineering practices to respond efficiently to evolving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scalable solutions for construction management software leveraging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independent deployments and higher availability for client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quality initiatives, promoting the use of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and rest assured frameworks for API endpoint verification for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across development and operational teams, effectively breaking down silos and enhancing teamwork through agile practices and open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knowledge sharing and training sessions with peers, enhancing team capabilities in using advanced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systemic improvements in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Oracle 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querying and reporting solutions, ensuring that data-driven decisions could be made quickly for maximizing the efficiency of civil IT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for improving paperless contracting processes, spearheading technology adoption that enabled streamlined workflows and reduced operational overhead across multiple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