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focusing on backend services and technology solutions for healthcare and civil IT. Proficient in designing, developing, and optimizing scalable APIs using modern frameworks and ensuring compliance with industry regulations such as HIPAA. Demonstrated expertise in TypeScript, Node.js, and database technologies including MongoDB and PostgreSQL, while also effectively collaborating with cross-functional teams to implement data-driven decisions.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React, Next.js, Mocha,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MongoDB, PostgreSQL, MySQL,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RESTful APIs, GraphQL, Postman, Swagger, Mongoose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HIPAA, GDPR, OAuth2, JWT, SSL/TLS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r w:rsidRPr="003813CA">
        <w:rPr>
          <w:rStyle w:val="span"/>
          <w:rFonts w:ascii="Arial" w:eastAsia="Century Gothic" w:hAnsi="Arial" w:cs="Arial"/>
          <w:b/>
          <w:bCs/>
          <w:sz w:val="22"/>
          <w:szCs w:val="22"/>
        </w:rPr>
        <w:t xml:space="preserve">scalable backend service components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API performance and compliance with healthcare standards such as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detailed roles and permissions management to facilitate secure data transactions between users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existing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codebases to adopt modern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improving the maintainability and reliability of the software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engineers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cohesive user experiences and aligned efforts toward maximizing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data engineering teams to integrate backend applications with advanced data visualization tools and maintain business intelligence practices, fostering data-driven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Fargate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deployments and enhanced scalability, thus achieving operational efficiency in services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knowledge sharing sessions to enhance team practices and ensure adherence to best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backend architecture and API specifications thoroughly to facilitate future development and maintenance efforts while ensuring clarity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unit and integration tests using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and robustness of codebases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performance by identifying bottlenecks and swiftly addressing production issues, thereby minimizing downtime and improving overall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strategic planning and design discussions, translating high-level technical requirements into actionable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most notably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part of the development process to streamline deployment workflows and consistency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cross-functional collaboration, enhancing overall project success through effective communication, adaptability, and problem-solving within agile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all development work complies with </w:t>
      </w:r>
      <w:r w:rsidRPr="003813CA">
        <w:rPr>
          <w:rStyle w:val="span"/>
          <w:rFonts w:ascii="Arial" w:eastAsia="Century Gothic" w:hAnsi="Arial" w:cs="Arial"/>
          <w:b/>
          <w:bCs/>
          <w:sz w:val="22"/>
          <w:szCs w:val="22"/>
        </w:rPr>
        <w:t xml:space="preserve">security and 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particularly those relevant to healthcare data, to safeguard sensitive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risk assessments to proactively identify potential vulnerabilities in backend architecture and took measures to mitigate those risks.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software components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implementing advanced algorithms to enhance all aspects of project management such as planning and inspection processes while ensuring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communication between different software suites, streamlining data flow and enhancing user experience across multiple platforms to meet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contributing to web applications that support construction management processes through effective data aggregation.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translate them into technical specifications to deliver efficient, compliant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sprint planning, estimating tasks, and ensuring adherence to delivery timelines to boost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tools to extend functionality and incorporate innovative solutions for user engagement while adhering to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storage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database performance for large volume data transactions required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security by incorporating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SSL/TLS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in the backend services, ensuring sensitive data protection and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focused on refining development methodologies, adopting CI/CD practices to increase deployment frequency and reduce time-to-market.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lightweight development environments, ensuring the consistency of applications across multiple environments and simplifying the collaboration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all software iterations, facilitating knowledge transfer and improving team onboarding processes for new developers joining the project.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tests and validation processes for critical backend components, ensuring robustness and reducing the risk of software failures in production through methods such as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