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designing and deploying robust web and mobile applications. Specialized in Rust, Node.js, and React with extensive experience in cloud deployments, including AWS and Azure. Proven ability to deliver custom AI solutions for enterprise clients and drive project success through effective problem-solving and technical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Rust, Node.js, React, JavaScript, TypeScript, Python, Ruby on Rails,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SQLite, MySQL, Postgres, MongoDB, Redis, DynamoDB,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Docker, Kubernetes,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Visual Studio Code, JIRA, Postman, Swagger, Grafana,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OpenAI API, NLP, Computer Vision, Azure ML, AI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configuration of client applications in both on-premises and cloud environments, ensuring effective transition to advanced technologies that improved operational efficiency and responsiveness to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onsite installations, configurations, and troubleshooting for enterprise systems, adapting solutions to meet unique workflows and compliance requirements of legal professionals across various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create full-stack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with backend services developed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technical guidance to clients during the deployment process, which included tailored training sessions that empowered them to utilize the platform effectively and independently post-installation.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needs assessments for clients, utilizing insightful communication skills to gather requirements and define custom specifications that optimized their legal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documented deployment processes and configurations, offering valuable insights that drove improvements and led to the creation of efficient workflows across multiple client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within live production environments with minimal disruption, fostering a high-availability culture that prioritized client satisfaction and operational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code integrations and deployments, enhancing the team’s ability to deliver features swiftly and reliably in dynamic production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legal professionals to map existing workflows and propose targeted adjustments to the platform that aligned with best practices in legal tech solutions and increased user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client feedback to inform product improvements and feature enhancements, developing a proactive approach that anticipated user needs and incorporated emerging legal tech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documentation for all custom configurations, installations, and deployment processes, ensuring continuity and support for future technical engagements within the client portfolio.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focused on technical training and best practices, promoting long-term adoption of the software and fostering a community of empowered users in the legal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refinement of the AI capabilities of the platform by leveraging user insights, creating a feedback loop between development and real-world usage that drove product innovation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and best practices for data protection in compliance with industry standards, ensuring clients' confidence in the integrity of our solutions during sensitive operational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sessions with engineering teams to address production issues, collaborating closely to ensure swift resolutions and minimal impact on clients' essential legal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features for a civil IT platform that streamlined construction management tasks,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 seamless connection between frontend interfaces and backend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management tasks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storage processes to support application needs and enhance performance in client-driven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to innovate solutions that improved business workflows related to planning and bidding, focusing on deployment strategies that aligned with current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modifying application features based on client feedback, ensuring solutions met unique needs related to regulatory requirements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server-side applications, effectively contributing to an agile development team focused on rapid deployment and iteration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into cloud deployments for enhanced scalability and resilience, demonstrating proficiency in modern development practices and operational stability in high-demand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troubleshoot software issues during deployment, applying strong analytical skills to resolve complexities and improve user experiences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systems integration efforts that bridged digital solutions with traditional construction project workflows, showcasing the digital transformation capabilities offered by Infotech's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testing,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ensuring adherence to Agile methodologies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 paperless contracting process, educating stakeholders on system functionalities and fostering an organizational shift towards digital solutions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 architectures, increasing operational efficiency and reliability for users experiencing outdated methodologies and time-consuming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interface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end-user experience through intuitive design and streamlined navigation tailored for construction professionals.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