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software development, specializing in web and mobile applications. Proficient in Java, JavaScript, TypeScript, and various modern frameworks to create efficient, scalable, and high-performance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C#,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Bootstrap, jQuery, Sass, Material-UI,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Java EE, Node.js, Express.js, Spring Boot, Django, Ruby on Rails, ASP.NET,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Docker, Kubernetes,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NLP, ETL, Apache Kafka, Apache Spark, Hadoop, MySQL, PostgreSQL,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strategize and implement innovative AI solutions, using technologies like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complex customer needs and optimize application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applications utilizing </w:t>
      </w:r>
      <w:r w:rsidRPr="003813CA">
        <w:rPr>
          <w:rStyle w:val="span"/>
          <w:rFonts w:ascii="Arial" w:eastAsia="Century Gothic" w:hAnsi="Arial" w:cs="Arial"/>
          <w:b/>
          <w:bCs/>
          <w:sz w:val="22"/>
          <w:szCs w:val="22"/>
        </w:rPr>
        <w:t xml:space="preserve">Java EE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paired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across diverse environments, ensuring enhanced performance and minimized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dynamic user experiences by integrating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data handling between the frontend and backend,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uphold quality standards, leveraging expertise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to continually improve code maintainability and performance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actionable insights from unstructured data sources, significantly increasing the productivity of analysis for law enforcement and national security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fostering collaboration and adaptability among team members to swiftly address development challenges while delivering on project timelines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AI-assisted development tools, including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streamline testing processes, and uphold stringent code security measures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management processes with </w:t>
      </w:r>
      <w:r w:rsidRPr="003813CA">
        <w:rPr>
          <w:rStyle w:val="span"/>
          <w:rFonts w:ascii="Arial" w:eastAsia="Century Gothic" w:hAnsi="Arial" w:cs="Arial"/>
          <w:b/>
          <w:bCs/>
          <w:sz w:val="22"/>
          <w:szCs w:val="22"/>
        </w:rPr>
        <w:t xml:space="preserve">Support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 analytical support and technical expertise to resolve end-user challenges and ensure service continuity across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cloud utilization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scalable infrastructure, monitoring performance metrics, and optimizing resource allocation to meet evolving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unit and integration tests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application functionality and reliability prior to deployment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client engagement initiatives, collaborating with product managers and UI/UX designers to develop user-centric functionalities that enhanced service delivery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industry innovations, systematically incorporating relevant frameworks and methodologies to ensure our technology stack remains cutting-edge and suitable for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trends, presenting actionable insights to leadership with recommendations for optimization and strategic advancements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creating detailed technical documentation and end-user training materials to facilitate knowledge sharing and empower clients to leverage the full capability of developed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evaluated emerging technologies, advocating for their integration to enhance our software solutions and maintain competitive advantages within the market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information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aligning technological solutions with business objectives relevant to Civil IT sector requirements and enhancing digital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aimed at implementing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facilitating data-driven decision-making for clients in construction management and project bidding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collaboration initiatives to support software requirements gathering, ensuring that developed solutions were closely aligned with industry needs, particularly within the civil sector's digital solutions spectrum.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incorporating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efficiency for construction and planning applications, leading to more streamlined workflows for stakeholders and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backend services, ensuring secure and efficient data retrieval processes, integral for seamless project tracking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team discussions focused on continuous improvement practices, leading efforts to promote effective coding standards and adherence to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 technologies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and Agile methodologies, improving team efficiency and the capacity to adopt innovations quickly.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responsive user interfaces, enhancing user accessibility and experience in digital contracting solutions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development to safeguard client data, utilizing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user authentication and session management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ascertain their software needs, crafting tailored solutions that streamlined processes and improved project outcomes within the realms of civil construction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automated test cases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time spent in manual testing and increasing the reliability of delivered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application load times by optimizing backend calls using performance profiling tools to identify bottlenecks in the server communication paths.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