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software development, including web and mobile applications. Proficient in AI, Machine Learning, and NLP technologies. A quick learner with a proven ability to ship clean, scalable code and collaborate effectively in remote team environments, particularly in developing impactful AI solutions that enhance business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Laravel, Django, Flask,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TensorFlow, PyTorch, Scikit-Learn, Keras,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CI/CD, GitHub Actions,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tested complex AI integrations for real-world business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AI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productivity by allowing seamless access to AI capabilities for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the CTO on brainstorming sessions, focusing on feature enhancements, improving user experience, and shaping the future of innovative AI-powered software solutions aligned with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codebase responsible for internal automation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through regular code reviews and maintaining a modular architecture for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fostering a collaborative environment that encouraged rapid learning and development while keeping team goals aligned with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weekly technical discussions and collaborative code reviews with cross-functional teams to ensure the delivery of robust deployment pipelines and maintain high-quality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internal tools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optimizing workflows and providing data-driven insights for decision-making processes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backend services, ensuring efficiency in data handling and enhancing the integration of AI functionalities into existing applications with ease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various AI technologies to deepen understanding and enhance project outcomes, demonstrating adaptability and a commitment to continuous professional growth in cutting-edge technology fields.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enhancing application performance and scalability through optimization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significantly improving end-user experiences across AI-driven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for AI applications, ensuring they met the required specifications and maintained high reliability and user satisfaction levels.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centered around planning, bidding, and construction management, providing clients with digital solutions that streamlined workflows and enhanced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software development efforts with business goals, ensuring that applications produced were tailored to the unique needs of construction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facilitated user interaction, contributing to increased operational efficiency across civil engineering workflows in a collaborative project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tools for data analysis and real-time reporting in civil engineering projects, enhancing delivery timelines and project tracking capabilities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 in managing construction bids and contracts, showcasing adaptability to client needs through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requirements, translating business needs into technical solutions while ensuring maintainability and performance across software products built.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diverse teams providing continuous integration and deployment practices within projects, ensuring timely delivery and quality standards that met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thus providing scalable infrastructure to accommodate growing data loads and user traffic across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