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11 years of experience in software development focused on web and mobile applications, specializing in Python, data processing, and ML systems. Proven history in leading teams, developing robust integrations, and enhancing operational efficiencies through deep technical expertise. Excellent communicator with a strong ability to mentor and guide teams in adopting best practices to deliver high-quality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Go, Java, SQL,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Flask, Django, FastAPI, Pandas, NumPy, TensorFlow, PyTorch, Keras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Infrastructure:</w:t>
      </w:r>
      <w:r w:rsidRPr="003813CA">
        <w:rPr>
          <w:rFonts w:ascii="Arial" w:eastAsia="Century Gothic" w:hAnsi="Arial" w:cs="Arial"/>
          <w:sz w:val="22"/>
          <w:szCs w:val="22"/>
        </w:rPr>
        <w:t xml:space="preserve"> Kubernetes, Docker, GKE, Terraform, Prometheus, Grafana, RabbitMQ, NATS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Architecture &amp; Design:</w:t>
      </w:r>
      <w:r w:rsidRPr="003813CA">
        <w:rPr>
          <w:rFonts w:ascii="Arial" w:eastAsia="Century Gothic" w:hAnsi="Arial" w:cs="Arial"/>
          <w:sz w:val="22"/>
          <w:szCs w:val="22"/>
        </w:rPr>
        <w:t xml:space="preserve"> Microservices, REST APIs, GraphQL, Event-Driven Architecture, Data Pipelines, ETL, CI/CD, Pipeline Orchestration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Google Cloud Platform, AWS, Azure, Cloud Functions, Cloud Storage, BigQuery, App Engine, Cloud Run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and resilient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for data processing pipelines, actively participating in technical discussions to establish best practices for coding and architecture across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w:t>
      </w:r>
      <w:r w:rsidRPr="003813CA">
        <w:rPr>
          <w:rStyle w:val="span"/>
          <w:rFonts w:ascii="Arial" w:eastAsia="Century Gothic" w:hAnsi="Arial" w:cs="Arial"/>
          <w:b/>
          <w:bCs/>
          <w:sz w:val="22"/>
          <w:szCs w:val="22"/>
        </w:rPr>
        <w:t xml:space="preserve">Machine Learning Engineers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the deployment of models onto production, ensuring robust integration of </w:t>
      </w:r>
      <w:r w:rsidRPr="003813CA">
        <w:rPr>
          <w:rStyle w:val="span"/>
          <w:rFonts w:ascii="Arial" w:eastAsia="Century Gothic" w:hAnsi="Arial" w:cs="Arial"/>
          <w:b/>
          <w:bCs/>
          <w:sz w:val="22"/>
          <w:szCs w:val="22"/>
        </w:rPr>
        <w:t xml:space="preserve">data processing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 with ML systems for better performance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technical aspects of robust coding practices, fostering knowledge sharing sessions that improved overall team output and code maintainability in line with organizational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observability protocols for existing and new </w:t>
      </w:r>
      <w:r w:rsidRPr="003813CA">
        <w:rPr>
          <w:rStyle w:val="span"/>
          <w:rFonts w:ascii="Arial" w:eastAsia="Century Gothic" w:hAnsi="Arial" w:cs="Arial"/>
          <w:b/>
          <w:bCs/>
          <w:sz w:val="22"/>
          <w:szCs w:val="22"/>
        </w:rPr>
        <w:t xml:space="preserve">ML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the </w:t>
      </w:r>
      <w:r w:rsidRPr="003813CA">
        <w:rPr>
          <w:rStyle w:val="span"/>
          <w:rFonts w:ascii="Arial" w:eastAsia="Century Gothic" w:hAnsi="Arial" w:cs="Arial"/>
          <w:b/>
          <w:bCs/>
          <w:sz w:val="22"/>
          <w:szCs w:val="22"/>
        </w:rPr>
        <w:t xml:space="preserve">Grafana stack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monitor application performance effectively and identify potential bottlenecks before they affected end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incident response activities for </w:t>
      </w:r>
      <w:r w:rsidRPr="003813CA">
        <w:rPr>
          <w:rStyle w:val="span"/>
          <w:rFonts w:ascii="Arial" w:eastAsia="Century Gothic" w:hAnsi="Arial" w:cs="Arial"/>
          <w:b/>
          <w:bCs/>
          <w:sz w:val="22"/>
          <w:szCs w:val="22"/>
        </w:rPr>
        <w:t xml:space="preserve">ML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qualifying as the go-to technical expert in diagnosing and resolving issues related to resource utilization such as </w:t>
      </w:r>
      <w:r w:rsidRPr="003813CA">
        <w:rPr>
          <w:rStyle w:val="span"/>
          <w:rFonts w:ascii="Arial" w:eastAsia="Century Gothic" w:hAnsi="Arial" w:cs="Arial"/>
          <w:b/>
          <w:bCs/>
          <w:sz w:val="22"/>
          <w:szCs w:val="22"/>
        </w:rPr>
        <w:t xml:space="preserve">CPU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memory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GPU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procedures and protocols aimed at improving onboarding processes for new team members, thereby enhancing overall team knowledge transfer and skill development within the engineering division.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containerized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like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a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 to ensure streamlined deployments of application environments that standardized developer workflows and mitigated configuration issues.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closely with Data Scientists to refine their model deployment lifecycle, integrating enhanced </w:t>
      </w:r>
      <w:r w:rsidRPr="003813CA">
        <w:rPr>
          <w:rStyle w:val="span"/>
          <w:rFonts w:ascii="Arial" w:eastAsia="Century Gothic" w:hAnsi="Arial" w:cs="Arial"/>
          <w:b/>
          <w:bCs/>
          <w:sz w:val="22"/>
          <w:szCs w:val="22"/>
        </w:rPr>
        <w:t xml:space="preserve">data collections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observational tools that showcased actionable insights to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project teams to deliver timely innovation solutions, navigating both technical hurdles and stakeholder feedback to drive successful feature releases in a fast-paced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Boosted developer experience by streamlining tools for service integration with </w:t>
      </w:r>
      <w:r w:rsidRPr="003813CA">
        <w:rPr>
          <w:rStyle w:val="span"/>
          <w:rFonts w:ascii="Arial" w:eastAsia="Century Gothic" w:hAnsi="Arial" w:cs="Arial"/>
          <w:b/>
          <w:bCs/>
          <w:sz w:val="22"/>
          <w:szCs w:val="22"/>
        </w:rPr>
        <w:t xml:space="preserve">Google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seamless communication between cloud resources and the applications built on top.</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shaping the technical architecture strategy, aligning engineering decisions with business objectives while advocating for best practices throughout the development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end-to-end project management responsibilities to ensure all milestones were achieved within specified timelines, which included initiation, planning, execution, monitoring, and closing phases.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improvements to legacy systems by modernizing the technological stack, which led to significant reductions in operational costs and manual labor associated with data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the establishment of KPIs and performance measurement tools for assessing the technical team's productivity, adapting workflows in response to these insights to maintain high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knowledge-sharing workshops in which best practices for </w:t>
      </w:r>
      <w:r w:rsidRPr="003813CA">
        <w:rPr>
          <w:rStyle w:val="span"/>
          <w:rFonts w:ascii="Arial" w:eastAsia="Century Gothic" w:hAnsi="Arial" w:cs="Arial"/>
          <w:b/>
          <w:bCs/>
          <w:sz w:val="22"/>
          <w:szCs w:val="22"/>
        </w:rPr>
        <w:t xml:space="preserve">observability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performance optimization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were shared with peers, cultivating a culture of continuous learning and adaptation.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digital solutions for Civil IT projects by contributing to the development of integrated applications that improved planning and project management tasks, ensuring that development aligned closely with user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and implementation of cloud-based solutions to handle large-scale data for civil projects, utilizing cloud resources for increased performance and scalability of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advanced features for existing applications focused on construction management, ensuring that integrations met rigorous standards for data quality and interoperability with other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migration of legacy applications to a more dynamic architecture using modern languages and frameworks, facilitating a smoother user experience for project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collaboratively with multidisciplinary teams, integrating input from civil engineers and project managers to align technical decisions with project objectives and end-user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Addressed client specifications in developing tailored features, employing thorough requirements analysis to enhance satisfaction and ensure solutions were user-friendly and efficient with a focus on innovative functionality.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testing strategies for software developed at Infotech, emphasizing unit tests, integration tests, and user acceptance testing to confirm deliverables met quality standards before launch.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digital solutions for paperless contracting, leveraging technology to facilitate process efficiencies within construction and inspection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guidance to project teams, serving as a resource for development-related inquiries related to IT solutions for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system architecture and procedures, ensuring ease of understanding for both technical and non-technical stakeholders involved in the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ongoing training and development initiatives, continuously improving technical skills related to emerging technologies and enhancing overall team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deliver innovative Civil IT solutions that combined the latest technology trends with practical applications to support construction management effectively.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