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designing services, building LLM agents, and collaborating across multifunctional teams. Proven expertise in Python, FastAPI, and GraphQL to drive patient engagement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TypeScript, JavaScript,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FastAPI, Strawberry GraphQL, Django, Flask,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Redis, Oracle,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Containers:</w:t>
      </w:r>
      <w:r w:rsidRPr="003813CA">
        <w:rPr>
          <w:rFonts w:ascii="Arial" w:eastAsia="Century Gothic" w:hAnsi="Arial" w:cs="Arial"/>
          <w:sz w:val="22"/>
          <w:szCs w:val="22"/>
        </w:rPr>
        <w:t xml:space="preserve"> Docker, Kubernetes, AWS, Apache Kafka,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Frameworks:</w:t>
      </w:r>
      <w:r w:rsidRPr="003813CA">
        <w:rPr>
          <w:rFonts w:ascii="Arial" w:eastAsia="Century Gothic" w:hAnsi="Arial" w:cs="Arial"/>
          <w:sz w:val="22"/>
          <w:szCs w:val="22"/>
        </w:rPr>
        <w:t xml:space="preserve"> LangChain, spaCy, Rasa, TensorFlow, Scikit-Learn,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pytest, Jest, Prometheus, Grafana,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services with a focus on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patient engagement through modern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product requirements and leverage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client-server communication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production-ready Machine Learning models utilizing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interactive AI agents aimed at improving patient care efficiency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reliable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optimizing queries using </w:t>
      </w:r>
      <w:r w:rsidRPr="003813CA">
        <w:rPr>
          <w:rStyle w:val="span"/>
          <w:rFonts w:ascii="Arial" w:eastAsia="Century Gothic" w:hAnsi="Arial" w:cs="Arial"/>
          <w:b/>
          <w:bCs/>
          <w:sz w:val="22"/>
          <w:szCs w:val="22"/>
        </w:rPr>
        <w:t xml:space="preserve">asyncpg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streamlining data models to support scalable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engineering team in adopting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enhancing deployment reliability and infrastructure efficiency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software development, focusing on code quality,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and efficient debugging approaches.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S3 for storage and Cognito for user authentication, ensuring secure access across patient engagement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implemented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deployments, improving delivery speed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event-driven systems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data processing, significantly enhancing the responsiveness of patient 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around microservices and serverless functions, leading to improved modularity and reduced overhead in our healthcare delivery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healthcare professionals and stakeholders to gather feedback, translating clinical needs into technical solutions that improve patient outcomes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optimized machine learning workflows through rigorous testing and benchmarking, utilizing frameworks like </w:t>
      </w:r>
      <w:r w:rsidRPr="003813CA">
        <w:rPr>
          <w:rStyle w:val="span"/>
          <w:rFonts w:ascii="Arial" w:eastAsia="Century Gothic" w:hAnsi="Arial" w:cs="Arial"/>
          <w:b/>
          <w:bCs/>
          <w:sz w:val="22"/>
          <w:szCs w:val="22"/>
        </w:rPr>
        <w:t xml:space="preserve">spaCy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natural language processing and data enrichment.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measures and best practices for software development to comply with healthcare regulations such as HIPAA, ensuring data privacy and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user-centric web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overall user experience for healthcare providers and patients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product-minded approach within the team, combining technical expertise with business understanding to deliver impactful healthcare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for civil IT projects by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web frameworks to enhance construction management and inspection workflows for clients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identify software requirements, integrating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planning and bidding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modular and extensible backend systems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SQLAlchemy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handling and reporting in diverse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task management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workflow efficiency and reduce bottlenecks in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for team members on best practices in developing web applications, emphasizing unit testing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version control with Git.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top-tier performance monitoring and analytics for deployed applications, using tools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reliability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RESTful API services to facilitate seamless integration between frontend applications and server-side systems, enhancing productivity within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front-end technologies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ensuring accessibility and intuitive navigation for diverse user profiles.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promoting continuous feedback and iterative improvements in project workflows that maximized delivery timelines and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capabilities into civil IT solutions through careful selection and implementation of tailored Machine Learning algorithms that support predictive analytics and data-driven decision 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thorough documentation and training materials to assist clients with effective user adoption of implemented digital tools and applications, ensuring smooth transitions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regularly to assess project needs and adapt development strategies, ensuring alignment with client expectations and timely delivery of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