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Web3 and blockchain technologies. Proven expertise in TypeScript, React, and security-focused UI/UX design, adept at building scalable applications. Committed to enhancing user experience and ensuring robust digital asset security through innovative solutions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Rust, HTML, CSS, Solidity,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Redux, Next.js, Express.js, React Native, Viem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Web3, EVM, JSON-RPC, Smart Contracts, Ethereum, ERC-4337, ZeroDev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Figma, Jest,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Encryption, SSL/TLS, Key Management, Secure Coding Practices, Security Audits, Privileged Access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 the development of user-facing blockchain applications, focusing on secure transaction flows and enhancing user experiences while ensuring reliability and optimal performance across different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high-quality user interfaces for interacting with blockchain wallets,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experiences while integrating with security-critical core libraries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closely with backend and security engineers, maintaining constant communication to guarantee that the user experience aligns perfectly with system constraints and security guarantees.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usability testing and iterate on designs based on user feedback, ensuring that security considerations are a priority while enhancing overall user satisfaction and adaptability to changing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essential frontend applications with critical libraries ensuring secure handling of user inputs while managing permissions and error states across various blockchain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developing responsive design strategies that cater to different user scenarios, ensuring that accessibility standards are met while maintaining a high-quality UI/UX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and maintain documentation for the frameworks and component libraries developed, providing guidance for future teams while ensuring ease of use and integration for different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 user feedback about the applications' usability and security, making necessary adjustments and improvements based on this feedback to enhance the overall product lifecycle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 strong problem-solving skills to address complex coding issues and optimize application performance, leading to timely project delivery without compromising on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code reviews and provide constructive feedback to peers, fostering a collaborative environment that encourages knowledge sharing and continuous learning among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 with agile methodologies to adapt to shifting priorities and project requirements, maintaining flexibility and delivering high-quality solutions consistently throughout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scalable component architectures that adhere to best practices of frontend state management, ensuring that applications can evolve without compromising performance or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initiatives to explore and implement post-quantum cryptography solutions, ensuring that our offerings remain future-proof in light of emerging quantum computing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Commit to best practices in coding and security audits, leveraging industry standards to enhance our applications' robustness and compliance with all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 creative prototypes and UI demonstrations that showcase new functionalities, allowing for quick decision-making processes and fostering innovative thinking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browser extensions focused on enhancing the user experience of civil engineering management software,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components that provide seamless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digital solutions for construction management, ensuring that the end products meet client specifications while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transforming user requirements into technical specifications, focusing on aspect visual and functional elements that align with civil planning and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innovative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lighter backend services for client-side applications, improving load times and performance, while streamlining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adaptation of agile methodologies within the development process, ensuring that project timelines are adhered to while maintaining high standards of code quality and application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design and development of a digital platform for construction bidding processes, integrating critical processes through effective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needs and gather feedback, shaping product development to ensure that solutions were not only effective but also user-friendly and accessible.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the design of UI prototypes and wireframes that incorporated client feedback, demonstrating adaptability based on evolving project needs and user responses.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applications for improved user engagement and interface fluidity, ensuring that all user interactions are intuitive and maintain a high standard of usability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secure transaction flows in digital management platforms to ensure that sensitive user information and processes are safeguarded against potential breaches or leaks, integrating security best practices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component libraries, tailoring user experiences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line to cater to varying needs in civil engineering digital solutions, focusing on responsiveness and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integration of third-party services into existing project frameworks, ensuring seamless functionality across connected applications while maintaining a thorough testing regimen for quality assurance.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