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web development professional with 11 years of experience in software development, focusing on web and mobile applications, particularly in WordPress environments. Expertise includes leadership in complex projects, multisite architecture, and integration of diverse digital platforms. Adept at collaborating cross-functionally to ensure the delivery of high-performance, secure, and accessible digital experiences, improving user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Technologies:</w:t>
      </w:r>
      <w:r w:rsidRPr="003813CA">
        <w:rPr>
          <w:rFonts w:ascii="Arial" w:eastAsia="Century Gothic" w:hAnsi="Arial" w:cs="Arial"/>
          <w:sz w:val="22"/>
          <w:szCs w:val="22"/>
        </w:rPr>
        <w:t xml:space="preserve"> WordPress, REST APIs, Multisite, LAMP Stack,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MySQL, Salesforce, Stripe, CI/CD,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jQuery, React, Bootstrap,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Optimization:</w:t>
      </w:r>
      <w:r w:rsidRPr="003813CA">
        <w:rPr>
          <w:rFonts w:ascii="Arial" w:eastAsia="Century Gothic" w:hAnsi="Arial" w:cs="Arial"/>
          <w:sz w:val="22"/>
          <w:szCs w:val="22"/>
        </w:rPr>
        <w:t xml:space="preserve"> Google Analytics, SEO/SEM, UX/UI Design, Data Visualization, ETL Processes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Senior Web Developer  Sep 2020 – Aug 2025</w:t>
      </w:r>
      <w:r>
        <w:br/>
      </w:r>
      <w:r>
        <w:rPr>
          <w:rStyle w:val="span"/>
          <w:rFonts w:ascii="Arial" w:eastAsia="Century Gothic" w:hAnsi="Arial" w:cs="Arial"/>
          <w:sz w:val="22"/>
          <w:szCs w:val="22"/>
        </w:rPr>
        <w:t xml:space="preserve">Blend360 –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Software Engineer  Jul 2014 - Apr 2020</w:t>
      </w:r>
      <w:r>
        <w:br/>
      </w:r>
      <w:r>
        <w:rPr>
          <w:rStyle w:val="span"/>
          <w:rFonts w:ascii="Arial" w:eastAsia="Century Gothic" w:hAnsi="Arial" w:cs="Arial"/>
          <w:sz w:val="22"/>
          <w:szCs w:val="22"/>
        </w:rPr>
        <w:t xml:space="preserve">Infotech Inc – Gainesville, FL</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