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Senior UI Engineer with 11 years of comprehensive experience in software development, specializing in web and mobile applications. Demonstrated expertise in architecting responsive user interfaces and implementing secure, scalable frontend solutions using React, Material UI, and modern web technologies. Proven ability to lead UI/UX initiatives, mentor engineering talent, and establish frontend best practices in alignment with business objectives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Material UI, HTML, CSS, JavaScript, TypeScript, JSON,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Git, npm, Webpack, Jest, Enzyme, Figma,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Frameworks:</w:t>
      </w:r>
      <w:r w:rsidRPr="003813CA">
        <w:rPr>
          <w:rFonts w:ascii="Arial" w:eastAsia="Century Gothic" w:hAnsi="Arial" w:cs="Arial"/>
          <w:sz w:val="22"/>
          <w:szCs w:val="22"/>
        </w:rPr>
        <w:t xml:space="preserve"> Micro-frontend Architecture, Responsive Design, Component Libraries, Server-side Rendering, Progressive Web Apps, Single Page Applications, REST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Practices:</w:t>
      </w:r>
      <w:r w:rsidRPr="003813CA">
        <w:rPr>
          <w:rFonts w:ascii="Arial" w:eastAsia="Century Gothic" w:hAnsi="Arial" w:cs="Arial"/>
          <w:sz w:val="22"/>
          <w:szCs w:val="22"/>
        </w:rPr>
        <w:t xml:space="preserve"> OWASP, Data Binding, Authentication, Authorization, Cross-Site Scripting, Content Security Policy, Secure Coding Practices, Security Compliance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Other Tools &amp; Libraries:</w:t>
      </w:r>
      <w:r w:rsidRPr="003813CA">
        <w:rPr>
          <w:rFonts w:ascii="Arial" w:eastAsia="Century Gothic" w:hAnsi="Arial" w:cs="Arial"/>
          <w:sz w:val="22"/>
          <w:szCs w:val="22"/>
        </w:rPr>
        <w:t xml:space="preserve"> D3.js, Chart.js, Redux, Axios, Formik, React-Query, Lighthouse, Accessibility Tools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secure, scalable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leading the frontend development for a cutting-edge autonomous SOC platform, significantly improving application performance and user experience across multiple touchpoints.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collaborative UI/UX initiatives with design teams, producing responsive and intuitive interfaces that align with user needs and enhance user engagement metrics through continuous feedback and iteration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frontend development standards and best practices, promoting code quality through regular reviews, enabling consistent design systems, and fostering a culture of engineering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modern development workflows, enhancing team capabilities in delivering high-quality, maintainable code and encouraging knowledge-sharing through regular tech talks.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reusable component libraries and design systems, allowing for rapid prototyping and a cohesive visual identity across applications, thereby facilitating quicker time-to-market for product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web applications for maximum speed and responsiveness by leveraging advanced techniques in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ensuring cross-device compatibility to accommodate a growing user base.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collaboration with backend teams to design and consume APIs effectively, improving data flow efficiency and enhancing the overall responsiveness of user interactions in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audits and implemented solutions that led to improved load times and usability, ensuring adherence to </w:t>
      </w:r>
      <w:r w:rsidRPr="003813CA">
        <w:rPr>
          <w:rStyle w:val="span"/>
          <w:rFonts w:ascii="Arial" w:eastAsia="Century Gothic" w:hAnsi="Arial" w:cs="Arial"/>
          <w:b/>
          <w:bCs/>
          <w:sz w:val="22"/>
          <w:szCs w:val="22"/>
        </w:rPr>
        <w:t xml:space="preserve">security best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throughout the application architecture.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methodologies, participating actively in bi-weekly sprints and daily stand-ups to ensure project alignment with business objectives and timely delivery of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rapid prototypes to validate new UI concepts, using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design specifications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streamlining the development process and reducing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engaging data visualizations using libraries like </w:t>
      </w:r>
      <w:r w:rsidRPr="003813CA">
        <w:rPr>
          <w:rStyle w:val="span"/>
          <w:rFonts w:ascii="Arial" w:eastAsia="Century Gothic" w:hAnsi="Arial" w:cs="Arial"/>
          <w:b/>
          <w:bCs/>
          <w:sz w:val="22"/>
          <w:szCs w:val="22"/>
        </w:rPr>
        <w:t xml:space="preserve">D3.js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Chart.js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clearer insights and decision-making through innovative UI components tailored to end-user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worked on accessibility features to meet compliance requirements, ensuring that applications are inclusive and usable for all people, regardless of their abilities or disabilities.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implement agile practices and a culture of continuous delivery, promoting efficiency, transparency, and team cohesion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development tools such as </w:t>
      </w:r>
      <w:r w:rsidRPr="003813CA">
        <w:rPr>
          <w:rStyle w:val="span"/>
          <w:rFonts w:ascii="Arial" w:eastAsia="Century Gothic" w:hAnsi="Arial" w:cs="Arial"/>
          <w:b/>
          <w:bCs/>
          <w:sz w:val="22"/>
          <w:szCs w:val="22"/>
        </w:rPr>
        <w:t xml:space="preserve">Visual Studio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code management and team collaboration, ensuring robust version control practices were upheld.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research into emerging technologies to maintain cutting-edge skills and bring innovative solutions to the frontend architecture, aligning with the company's vision of excellence.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frontend applications focused on delivering digital solutions for the Civil IT sector, enhancing user experience in planning, bidding, and construction management through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designs using </w:t>
      </w:r>
      <w:r w:rsidRPr="003813CA">
        <w:rPr>
          <w:rStyle w:val="span"/>
          <w:rFonts w:ascii="Arial" w:eastAsia="Century Gothic" w:hAnsi="Arial" w:cs="Arial"/>
          <w:b/>
          <w:bCs/>
          <w:sz w:val="22"/>
          <w:szCs w:val="22"/>
        </w:rPr>
        <w:t xml:space="preserve">HTML, 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intuitive interfaces that align with industry standards for construction management and inspection tools, leading to higher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streamline paperless contracting processes, utilizing modern frameworks to facilitate seamless user interactions and information flow across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enforced coding standards, instilling a quality-focused approach within the team, which significantly improved the maintainability and scalability of projects in a rapid development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RESTful APIs and optimized data handling methods within the applications, ensuring efficient performance and enabling dynamic content updates that reflect real-time project changes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UI enhancement projects that introduced new features and updated existing functionalities, directly resulting in improved workflow efficiency within digital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stakeholders and the development team, ensuring project requirements were clearly understood and effectively implemented in the final product, aiding in timely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knowledge transfer sessions, sharing expertise in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modern web development practices with junior team members, fostering a collaborative and growth-oriented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documentation, improving transparency and communication across project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testing frameworks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Enzyme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comprehensive test cases, validating user interface behaviors and ensuring high-quality code delivery in production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integrated data visualization libraries to present complex construction data in user-friendly formats, aiding stakeholders in making informed decisions based on intuitive graphical representations.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applications for accessibility compliance, ensuring features met industry standards and legislation requirements, thus enhancing usability for all users.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