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Staff Software Engineer with over 11 years of experience in software development, specializing in full-stack web and mobile applications. Proven ability to lead technical architecture, mentor teams, and deliver scalable cloud-based solutions using advanced technologies, including React, Node.js, and AWS.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C#, Go, Ruby,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Angular, Vue.js, Django, Flask,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 Server, Oracle DB, Redis, Firebase,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Kubernetes, Docker, Terraform, OpenShift,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GitHub Actions, CircleCI, Travis CI, Ansible, Chef, Puppet, Selenium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Performance: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OWASP, ISO/IEC 27001, FedRAMP, NIST Cybersecurity Framework, SonarQube, New Relic, Splunk, Prometheus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the architecture and design of multiple products, ensuring scalability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implementing best practices that enhance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system performance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maintainability across the board.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 and coach a diverse team of engineers, fostering a culture of innovation while developing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meet user requirements and comply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enhancing collaboration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 and implement emerging technologies, conducting thorough build-vs-buy analyses while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efficient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 intuitive system interfaces and integration patterns that maximize interoperability across Hypergiant’s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command and control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(C2) software portfolio, increasing developer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Oversee design and implementation reviews to enforce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quality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delivery of robust software products aligned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compliance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 a collaborative environment across multiple agile teams to define and align technical milestones with program objectives,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Kanban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for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Drive modernization initiatives through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strategies, optimizing delivery pipelines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techniques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 deployment efficiency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 as a subject-matter expert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migration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strategies, helping teams transition legacy systems to flexible and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reduce operational costs.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efforts to enhance system observability and security postures by implementing key practices that support ongoing performance monitoring and incident response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 the use of reusable frameworks and libraries, streamlining development processes across teams and ensuring seamless implementation of components for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 technical workshops to enhance team knowledge on topics around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cultural change towards integrated security practices in software development life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 incident management processes by leading root cause analysis for system issues, resulting in the establishment of long-term resolutions and documentation for future reference.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 with stakeholders to refine product roadmaps and align technical strategies with strategic business objectives, ensuring a clear understanding of project goals and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 as a technical liaison between engineering and community partners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Department of Defense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solutions address both operational needs and compliance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 in architectural councils that influence technology direction across the organization, ensuring alignment of technology strategy with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cross-functional team to design and develop a web-based project management tool for civil engineering projects,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 seamless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system design reviews and architecture sessions to improve the integration of new features for digital platforms, emphasizing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stakeholder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APIs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efficient data flow between front-end interfaces and backend systems, prioritizing scalability and security at every turn.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enhancement of project bidding and management systems by implementing agile methodologies to optimize workflows and increase responsiveness to client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the performance of applications by applying performance monitoring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making data-driven improvements that enhanced user retention and satisfaction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to a microservices architecture, facilitating the decoupling of applications that improved the deployment frequency while mitigating risk and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persistence, ensuring that database architectures met application performance and reliability standards while incorporating best practices for data normalization.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frequent code reviews and pair programming sessions with junior developers, emphasizing knowledge sharing and fostering a culture of growth and continuous improvement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 to refine user stories and technical documentation, ensuring clarity and accessibility for all stakeholders within the software development lifecycle and promoting effective teamwork.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security assessments across applications to ensure compliance with industry standards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the overall security posture of the software solutions provided by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tested user interfaces with a focus on accessibility, employing frameworks that prioritize inclusivity while leveraging wide user engagement across various demographics.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deployment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throughout the development environment, increasing operational consistency and streamlining testing and production processes, which contributed to overall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