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web and mobile applications. Proven ability in building scalable architectures and leading modernization efforts in large-scale distributed systems, particularly in SaaS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JavaScript, TypeScript, C++, Scala,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Microservices, Apache Kafka, JAX-RS, Flask, Django,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MongoDB, Cassandra, Elasticsearch, Redis, GraphQL,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Postman, Swagger, Jenkins, JUnit, Grafana, LLM-based Coding Assistants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implementation of real-time, high-throughput data processing systems, optimizing ingestion and analysis of billions of metrics to enhance system responsiveness and user experience across the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modernization initiatives on cloud platforms, ensuring scalability, reliability, and security,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evaluating emerging technologies to efficiently handle evolving customer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technical strategies and establish direction for handling high cardinality data while facilitating adaptive improvements across the entire observability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to diagnose complex escalations quickly, promoting swift resolution of issues impacting service continuity while maintaining a robust user satisfaction rating.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advance technical capabilities on the observability stack, enhancing feature development for both internal teams and external customers globally.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high-performance custom code and facilitated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a CI/CD pipeline, streamlining deployments and reducing integration turnaround times significantly for critical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capacity planning for steering operational excellence with resource allocation, ensuring robust system performance under peak loads through effective benchmarking and performance tuning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across platforms, ensuring architecture complied with industry standards for data protection while enhancing overall system reliability and performance durability.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project management tasks while leveraging agile methodologies, resulting in efficient project execution, improved collaboration, and high-quality outcome delivery within specified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software engineering principles and modern technologies, fostering a culture of learning and innovation that empowered team members to contribute creatively towards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migration towards cloud-native solutions, resulting in significantly decreased operational costs and enhanced application performance that aligned with the organization's strategic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establishing architecture principles like resilience and performance efficiency, helping to lay down systematic guidelines for ongoing and future engineering endeavors.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telemetry data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of ingestion mechanisms for analytics processing while maintaining data integrity throughout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smooth communication across teams while serving as a point of contact for API standardization within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emerging technologies and shared knowledge across the team, fostering a collaborative environment that encouraged continuous learning and improvement of technical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involved hands-on use of distributed systems principles, ensuring reliability and availability tailored to civil IT and contracting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key features for construction management tools that digitized traditional workflows, enhancing efficiency and significantly improving project visibility for stakeholders throughout the entire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integrate innovative data engineering solutions,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clients to derive actionable insights from large datasets on a continuous basis.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transition initiatives to adopt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methodologies, which improved project timelines and responses to changing customer requirements in fast-paced engineering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interfacing with frontend applications, ensuring smooth communication between components and enabling more intuitive user experiences within complex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for performance by analyzing bottlenecks in code and architecture, and implementing best practices for coding efficiency and maintainability in future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with team members, maintaining a clean and organized codebase while enabling smooth integration of new features and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evaluated open-source technologies to resolve specific engineering challenges while reducing dependency on proprietary software, effectively lowering licensing costs for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unit and integration testing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robustness of applications throughout pre-deployment stages while improving overall quality assurance practices within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feedback loops with clients, ensuring their needs were met and modifications were discussed and documented adequately in project management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best practices for code reviews and quality assurance, fostering a collective responsibility approach to delivering high-quality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Presenting ideas and architectural designs to leadership teams, successfully prompting discussions around product usability and scalability of new initiatives within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