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over 11 years of experience in software development, specializing in web and mobile applications. Proven expertise in solutions engineering, integrations, and technical consulting for SaaS platforms, with a strong emphasis on APIs, webhooks, and SSO/OIDC integration. Skilled in collaborating across teams and communicating complex technical concepts to diverse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Django, Spring,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MuleSoft, Zapier, Figma, AWS Lambda, Kubernetes, Terraform, Dataiku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Oracle DB,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workshops to gather detailed requirements from clients, shaping both their expectations and implementation strategies to ensure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Evidation's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customer platform feasibility by scoping out integrations and providing actionable insights, streamlining the transition from sales to implementation for prospective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robust platform integrations, ensuring seamless connectivity among various systems,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 (OIDC)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efficiency in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of setup guides and repeatable playbooks, allowing teams to follow standardized protocols during client onboarding and post-sales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including engineers and product managers to coordinate feature releases and adjustments based on client feedback, ensuring continuous improvement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demonstrations and proof of concept (POC) sessions to prospective clients, effectively translating complex technical details into understandable presentations for executives.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issue resolution process by acting as the liaison between clients and internal teams, ensuring timely responses and effective solutions to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data delivery process to customers, guaranteeing successful onboarding and data transfers, and enhancing their experience with the platform to promote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Quality Assurance (QA) and User Acceptance Testing (UAT) cycles as a core technical advisor, ensuring high standards of delivery and quality were met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integration of AI-assisted development tools and large language models (LLMs) into workflows, showcasing innovation in tackling customer challenges through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software solutions focused on civil IT, enhancing project deliverables such as planning, bidding, and construction management with effective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for electronic bidding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flow between platforms, thereby streamlining operational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to clients during the deployment of digital solutions, assisting with troubleshooting and implementation of features aligned with their specific needs and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effective strategies for product enhancements in digital inspection solutions, championing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 members to refine technical specifications for software solutions in civilian infrastructure management, ensuring clear communication regarding project scopes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to educate clients on the benefits of utilizing mobile applications for construction management, enhancing their engagement and adoption rates.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