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focusing on web and mobile applications development, specializing in API integrations, data pipelines, and Property &amp; Casualty insurance systems. Proficient with modern technologies such as TypeScript, Python, and Node.js to create efficient software solutions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Java, SQL,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Webhooks,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dbt, Apache Airflow, ETL, ELT,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LlamaIndex, Machine Learning, AI Workflows, RAG architectures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core engineer at Blend360, meticulously designing and developing workflows for the underwriting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various third-party vendor services and internal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robust, fault-tolerant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insurance applications, significantly optimizing data flow and reducing processing time through innovative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multi-agent workflows that harnessed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underwriting processes, resulting in more efficient decision-making and reduced operational risks across insurance service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clean, production-level code in a collaborative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actively participating in peer code reviews to enhance overall product quality and team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cross-functional collaboration by engaging directly with various stakeholders; translated complex insurance requirements into elegant technical solutions in tandem with product owners and business analysts.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to diagnose integration bottlenecks within the insurance technology stack; devised actionable solutions to optimize database performance and enhance data synchronization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rapidly evolving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application deployment and management, ensuring scalability and reliability in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and debugging of complex integration scenarios, demonstrating strong problem-solving skills to address multi-system challenges with efficient resolutions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personal knowledge of modern insurance platforms while mentoring junior developers on best coding practices, fostering a culture that emphasizes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workflows, reducing the time taken for code changes to reach production while enhancing code quality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architecting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policy life cycle management systems, pushing the limits of traditional insurance processes toward innovation and automation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successful partnerships with senior leadership to drive strategic technology initiatives, ensuring alignment of engineering services with the organization's long-term goals and operational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full software development lifecycle (SDLC) processes in an agile environment, conducting sprint planning, daily stand-ups, and retrospectives to optimize team performance along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ETL processes and management of data pipelines between various systems, enhancing data accessibility and analytical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UI/UX teams to design intuitive dashboards for underwriting applications, focusing on a user-centric development approach to capture essential user feedback for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Infotech, focusing on enhancing civil IT solutions such as planning and construction management, championing the importance of IT in optimizing industry workflows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disparate applications within civil engineering projects, which improved system interoperability and user access to essential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integration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database technologies in a civil industry context, ensuring all data was structured and accessible for project stakeholders and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understand requirements for software deployment in bidding systems, focusing on creating user-friendly interfaces and enhancing the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enhance project management systems,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tracking, which resulted in greater client satisfaction through timely and accurate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Exampled strong collaborative efforts with civil engineers, leveraging innovative IT solutions to automate traditionally manual workflows in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training to users of the developed systems, ensuring client success in adopting new digital solutions and highlighting the integration of civil information solutions with IT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migration projects that required careful mapping and transformation of existing legacy systems into modern web-based applications to improve operational efficiency across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system testing and quality assurance to meet industry standards for software functionality and usability, assuring that the developed solutions met regulatory requirements in construction and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documentation processes for all software development projects, guaranteeing transparency in workflow for compliance and efficient handovers between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into civil IT solutions, continually assessing effectiveness and exploring opportunities for enhancing software features to align with evolving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aimed at aligning IT capabilities with market needs in civil engineering, providing vital input for future technology initiatives and product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