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experience specializing in safety analysis and software engineering for complex systems. Proficient in conducting safety analyses, risk assessments, and safety documentation. Expertise in software safety practices aligning with industry standards such as MIL-STD-882E and ISO26262. Proven ability to collaborate effectively with cross-functional teams to ensure software reliability and safety in compliance with government regulations.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Ada, JavaScript, Matlab,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Safety &amp; Standards:</w:t>
      </w:r>
      <w:r w:rsidRPr="003813CA">
        <w:rPr>
          <w:rFonts w:ascii="Arial" w:eastAsia="Century Gothic" w:hAnsi="Arial" w:cs="Arial"/>
          <w:sz w:val="22"/>
          <w:szCs w:val="22"/>
        </w:rPr>
        <w:t xml:space="preserve"> MIL-STD-882E, ISO26262, DO-178C, NIST SP 800-53, SAE ARP 4754A, ARP 4761, JSSSEH Guidelines, FMEA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MS Project, DOORS, Git, Bitbucket, JIRA, Subversion, Visual 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Analysis Tools:</w:t>
      </w:r>
      <w:r w:rsidRPr="003813CA">
        <w:rPr>
          <w:rFonts w:ascii="Arial" w:eastAsia="Century Gothic" w:hAnsi="Arial" w:cs="Arial"/>
          <w:sz w:val="22"/>
          <w:szCs w:val="22"/>
        </w:rPr>
        <w:t xml:space="preserve"> Static Code Analysis, Dynamic Code Analysis, Model-Based Development, Simulink, SCADE, Thales Safety Critical Software, Navy MDS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Hazard Analysis &amp; Management:</w:t>
      </w:r>
      <w:r w:rsidRPr="003813CA">
        <w:rPr>
          <w:rFonts w:ascii="Arial" w:eastAsia="Century Gothic" w:hAnsi="Arial" w:cs="Arial"/>
          <w:sz w:val="22"/>
          <w:szCs w:val="22"/>
        </w:rPr>
        <w:t xml:space="preserve"> Functional Hazard Analysis (FHA), Fault Tree Analysis (FTA), Failure Mode Effects Analysis (FMECA), Configuration Management, Test Planning, Safety Argumentation, Risk Mitigation Strategies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Functional Hazard Analysis (FHA)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multiple ground vehicle platforms, improving their safety measures through systematic risk assessment and hazard identification techniques relevant to Army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safety plans and assessed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MIL-STD-882E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ISO26262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efforts to align software development with safety-critical industry standards for ground vehicle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code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static code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ensure effective detection of potential security flaws and compliance with safety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engaging in monthly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Sprint planning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weekly product team meetings to ensure alignment on software safety objectives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produced necessary documentation for software development life cycle stages, deriving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safety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sources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Fuze 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Safety Review Panels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material release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evaluations and improvements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Configuration Control Board (SCCB)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refine software safety workflows, leading to increased efficiency and reliability of software safety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safety verification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developed software correctly implements safety-critical requirements through extensive testing strategies and evaluation of test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safety engineering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provided mentorship in collaborative safety analysis and documentation practices, fostering a culture of safety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documentation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Fault Tree Analysis (FTA)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Failure Mode Effects Analysis (FMECA)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systematically identifying potential failure modes and mitigating risks associated with ground vehicle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Project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DOORS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timelines and safety specifications, ensuring adherence to project scope and safety compliance parameters from inception through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reviews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design descriptions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safety-related documents, providing actionable recommendations that enhance safety protocols and adherence to industry safety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focused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Model-Based 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enabling smoother workflow between engineering teams in adhering to safety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system safety case documentation, detailing thorough analyses of system safety parameters, risk assessments, and mitigation strategies for reviewing bodies to evaluate for compliance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Army commands to refine safety testing requirements and planning, ensuring that the software safety processes adequately cover all critical safety touchpoints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field evaluations and assessments, providing valuable insights on safety implementation for Army vehicles and ensuring that necessary safety parameters were met in deployment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and 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streamlining digital solutions for planning, bidding, and contract management that enhance operational efficiencies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formulation and enforcement of software safety standards compliant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MIL-STD-882E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safety analyses integral to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software used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dynamic modeling and increased data accessibility for project managers and field operators to enhance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and validation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civil IT applications, ensuring that all software components met safety, accuracy, and performance standards aligned with client specifications and government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software development lifecycle, enhancing adaptability and responsiveness to changing project requirements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safety assessments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developing hazard analyses that provided risk assessments and strategies to mitigate potential risks associated with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use of data analytics tools for software with a focus on improvements to bidding processes and contract management, enabling stakeholders to make informed decisions based on real-time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legacy systems with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applications capable of managing large datasets vital for civil engineering projects and performance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sessions with engineering teams to align project goals with safety standards, contributing significantly to developing systems that comply with safety and regulatory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initiatives through software applications, providing platforms that improve public access to civil services, enhancing user engagement and streamlining service delivery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consultations to align software developments with industry needs in civil IT, ensuring that projects adhered to the technical requirements and safety protocols essential for governmental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construction safety methodologies, fostering a collaborative environment that prioritized effective communication, mentorship, and professional growth among peers.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