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focusing on web and mobile applications. Proven expertise in building AI and data infrastructure, especially in cloud environments. Highly proficient in a range of technologies and eager to contribute to cutting-edge AI and machine learning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 JavaScript,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&amp; Infrastructure Tools:</w:t>
      </w:r>
      <w:r w:rsidRPr="003813CA">
        <w:rPr>
          <w:rFonts w:ascii="Arial" w:eastAsia="Century Gothic" w:hAnsi="Arial" w:cs="Arial"/>
          <w:sz w:val="22"/>
          <w:szCs w:val="22"/>
        </w:rPr>
        <w:t xml:space="preserve"> MLFlow, Docker, Kubernetes,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Databricks, Apache Spark, Pandas, NumPy,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CircleCI, Git, Travis CI,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Splunk,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cloud-native infrastructure for AI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seamless integration of machine learning workflows and adherence to best practices for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model versioning, registration, and deployment processes while collaborating closely with AI engineers and data scientists.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infrastructure-as-code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management of cloud resources and delivering secure, repeatable deployment pipelines for production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effective communication between various microservices in the AI ecosystem while ensuring optimal performance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AI model performance, focusing on cost optimization and resource management, contributing to the overall efficiency of data processing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observability and monitoring of AI platforms,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metrics and alerting, facilitating quick response to system anomalies.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large language models into production systems, employing architectures for retrieval-augmented generation (RAG) to enhance application capabilities, thereby expanding the use case coverage.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emerging technologies in the AI space, recommending improvements to existing architecture and operational practices to enhance performance and cost-effectiveness.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design secure and scalable data pipelines, ensuring reliable data ingestion and transformation processes that address both batch and real-time machine learning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best practices for cloud-native development and AI engineering principles, fostering a culture of continuous learning and improvement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Celebrated for effectively articulating complex technical concepts to stakeholders, enhancing collaboration and ensuring alignment across interdisciplinary teams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data processing, optimizing workflows for machine learning, and enhancing capabilities in data exploration and experimentation, accelerating innovation within the lab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evolve the AI platform, contributing ideas for new workflows, data types, and frameworks to strengthen the team’s technical foundation.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internal initiatives for code quality and reviews using modern tooling, ensuring that engineering standards are consistently met across all development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strategies for latency optimization and cost monitoring in production-level AI deployments, significantly contributing to successful project outcomes and resource stewardship.</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the needs of civil engineering clients, focusing on planning, bidding, and construction management solutions for improved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software solutions that address industry-specific challenges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and operation in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systems analysis to identify potential improvements in existing digital solutions for inspection and paperless contracting, utilizing stakeholder feedback to enhance product features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software features in the context of digital construction management, providing detailed insights to both technical and non-technical stakeholders for clarity and increased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and validation processes for software applications, ensuring compliance with industry standards while maintaining high-quality assurance practices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facilitate rapid delivery of updates to the software products in the civil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tasks, integrating with various applications to ensure efficient data retrieval and storage processes across the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cloud-based solutions by designing migration strategies that align with best practices for infrastructure and software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internal users on new digital solutions, enhancing their understanding and usage of software features critical for successful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brainstorming sessions for new software features, incorporating insights on emerging technologies and user feedback to drive innovation in existing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development process, adapting to changing requirements and collaborating effectively with stakeholders to ensure project goals were met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user feedback to refine software interfaces and features, enhancing usability and user experience for clients in the civil engineering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