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 featuring full-stack capabilities, specifically in TypeScript, React, and AI-driven product engineering. Proven ability to bridge the gap between product vision and technical implementation, focusing on security, reliability, and performance metrics.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SQL, HTML/CSS,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Azure, OpenTelemetry,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REST APIs, GraphQL, Firebase, Redis,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TDD, BDD, DevOps, Pair Programming,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high-impact AI-driven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to deliver reliable and performant applications that enhance user workflows and simplify complex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end-to-end product increments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following a clear pipeline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specification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release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customer needs and market trends for AI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UX design to define successful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feature outcomes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iterating on prototypes and integrating user feedback throughout agile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server-side rendering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streaming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performance, enhancing user experience in high-demand scenarios while maintaining a strong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privacy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performance, measuring key metrics and defining service level objectives to guarantee reliability and enhance user satisfaction across deployed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development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elevate code quality, ensuring that comprehensive test coverage was achieved before deploying new features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reusable application components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development processes across multiple teams, fostering adoption through demonstrated value and successful product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that encouraged learning and knowledge sharing to elevate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Build sophisticated evaluation loops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human reviews to ensure high-quality standards for customer-facing AI functionalities, focusing on user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audits on the developed applications, ensuring compliance with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PII handling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authentication, and authorization protocols across the system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transformation of product insights into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primitives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paving the way for future projects to benefit from lessons learned and successful implementations in prior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promote continuous improvement within the team, advocating for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 and conventional commits to maintain clean and organized project histories.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emerging technologies to enhance product capabilities, consistently updating development processes to integrate industry-leading frameworks and tools for maximum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user story workshops with stakeholders to gather requirements effectively, using insights to drive development priorities and align team efforts with organizational goals in AI product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methodologies that encouraged innovation, ensuring a culture of experimentation and rapid prototyping was embedded within the engineering team operations.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focused on improving project workflows in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server-side technologies to enhance efficiency in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integration across various digital platforms, ensuring seamless interaction between frontend interfaces and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for construction management solutions, translating them into actionable software designs that emphasized user engagement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services into the platform, enhancing functionality through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meet the specific needs of construction industry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towards paperless contracting by developing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accessibility and collaboration among project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isolated development environments, enhancing deployment processes, and facilitating consistent application performance across different stages of the CI/CD pipeline.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weekly sprint planning and retrospectives in an Agile setting, continuously refining processes to improve team dynamics and project delivery while adhering to project timelines and scope.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emphasizing security and compliance, ensuring that all digital processes remained aligned with industry regulations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enhancements for legacy systems, transitioning critical components to modern architectures to improve performance and mitigate risks associated with outdated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during the SDLC, following best practices in branching strategies to maintain stability in the codebase while promoting collaborative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loops in application design to prioritize enhancements and functionality, leveraging insights from end users to drive iterative improvements in system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software development practices for junior team members, sharing expertise in areas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modern development frameworks to foster skill-building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