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over 11 years of experience in full stack development. Expertise in designing and implementing scalable applications, leveraging cloud technologies, and optimizing system performance, especially in web and mobile domains.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 Python, JavaScript, TypeScript, Django, Dropwizard, FastAPI,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Infrastructures:</w:t>
      </w:r>
      <w:r w:rsidRPr="003813CA">
        <w:rPr>
          <w:rFonts w:ascii="Arial" w:eastAsia="Century Gothic" w:hAnsi="Arial" w:cs="Arial"/>
          <w:sz w:val="22"/>
          <w:szCs w:val="22"/>
        </w:rPr>
        <w:t xml:space="preserve"> AWS, Azure, Docker, Terraform, Pulumi, Kubernetes,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Redis, DynamoDB, TimescaleDB, MongoDB, MySQL, NoSQL,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Microservices, Event-Driven, Agile, TDD, Behavior-Driven Development, Continuous Integration, Documentation,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Vite, Expo, WebSockets, Progressive Web Apps, Next.js, Redux, Sass,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Dropwizard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high-performance APIs that efficiently process large datasets and meet both functional and non-functional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user-facing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UX/UI teams to ensure a seamless and engaging user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initiatives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Lambda and DynamoDB, to create scalable applications optimized for reliability and operational excellence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gathering requirements, architecture design, implementation, testing, deployments, and post-launch support, ensuring code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standards, providing guidance to enhance their skills while nurturing a collaborative and supportive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offering and integrating feedback to enhance overall code quality and foster a culture of continuous improvement and shared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frameworks across backend and frontend stacks, driving adherence to testing standards and enhancing the predictability of deployments across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teams, ensuring alignment on project goals and delivering high-quality outcomes while maintaining an agile development pace that meets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technical requirements and performed architectural design discussions, translating business insights into technical specifications to guide development efforts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monitoring, and performance tuning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overall system observability and response time across services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on-call rotation responsibilities, providing timely resolution to production issues and contributing to system health and performance improvements while ensuring minimal downtime for client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supportive relationships with stakeholders, maintaining clear communication that aligned technical advancements with business goals and client expectations during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microservices using event-driven architecture principles, resulting in decreased latency and improved scalability in response to fluctuating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best practices, applying findings to enhance product offerings and retain a competitive edge in the fast-evolving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designers, and QA engineers to deliver agile project updates and ensure that timelines and deliverables are aligned through seamless teamwork.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the civil engineering domain by creating scalable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backend processes, creating data modeling strategies that enhanced the integrity and usability of client data within digital civil IT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consultations to gather requirements and translate technical demands into workable specifications, ensuring solutions met the unique needs of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 interfaces were accessible and adhered to usability standards while catering to diverse user profiles 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and performance through rigorous testing procedures, leveraging unit testing frameworks and incorporating feedback from code reviews to uphold project integrity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project management tools that enhanced team collaboration, resulting in better tracking of progress and resource allocation during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sprint planning, and retrospectives, fostering a collaborative environment where team members could voice challenges and celebrate wins.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collection and reporting functionalities within applications, enabling clients in the civil sector to make informed decisions based on real-time insights and analytics derived from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the efficiency of construction management systems, integrating cloud-based solutions that optimized project delivery timelines and minimized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infrastructure management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facilitating easier deployments and scaling processes alongside continuous integration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teams to ensure seamless data interoperability between digital solutions and existing systems, playing a key role in improving operational workflows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improvement in system performance and user experience, making proactive adjustments to enhance the overall usability and effectiveness of civil engineering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