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Expertise in .NET technologies, strong background in fintech solutions, and adept in designing secure and scalable software architectures. Proven ability to collaborate effectively in distributed teams and possess a proactive learning attitude towards adopting emerging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F#, Python,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.NET Core, ASP.NET, Entity Framework, MSSQL,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Azure App Services, Azure DevOps, Azure SQL Database,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SOAP, REST, GraphQL, API Management,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TFS, Postman,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OWASP, SANS, Data Encryption, Access Control, GDPR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and secure payment processing APIs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for encryption and data protection methods relevant in the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realm.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build scalable cloud services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facilitating a seamless integration process with existing systems and data management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optimize database interactions leveraging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performance and reducing latency in transaction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frameworks and automated testing strategies for applications, utilizing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and security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audits and implemented best practices based on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enhancing application security posture and mitigating risks of potential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methodologies within development teams, fostering an environment of collaboration, continuous integration, and incremental delivery to meet evolving business needs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and mentorship to junior engineers, sharing knowledge on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emerging technologies, thus strengthening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problem resolution for complex application issues, effectively communicating with stakeholders to ensure clarity and prompt resolution of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improving code quality, and ensuring adherence to established coding standards and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solutions using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Application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system health checks and proactive issue detection.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civil IT projects, focusing on enhancing collaboration in planning, bidding, and project management processes through effective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.NET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applications that supported construction management practices and streamlined inspection processes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gather requirements for software functionalities, translating complex stakeholder needs into effective technical specifications for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stages of the software development lifecycle, from initial analysis and design to implementation and integration, ensuring alignment with client specifications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develop efficient web services, enabling seamless integration with third-party applications and improving overall functionality of client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paperless contracting solutions that improved operational efficiencies in the civil construction sector, enabling customers to manage contracts digitally, reducing paperwork and increasing response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clients on the implementation of developed software solutions, ensuring smooth transitions to new systems and addressing user queries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