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designing and implementing web and mobile applications. Expertise in leading system architecture, driving technical standards, and delivering critical solutions across various industries. Proven ability to optimize systems for performance and scalability while ensuring security and compliance in all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JavaScript, TypeScript,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MVC.Net, SignalR, React, Node.js, Django, ASP.NET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Kubernetes Service, Docker, Azure DevOps, Azure Application Insights, Azure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Server, MongoDB, Azure SQL Database, Cosmos 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JIRA, Postman, Visual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Integration:</w:t>
      </w:r>
      <w:r w:rsidRPr="003813CA">
        <w:rPr>
          <w:rFonts w:ascii="Arial" w:eastAsia="Century Gothic" w:hAnsi="Arial" w:cs="Arial"/>
          <w:sz w:val="22"/>
          <w:szCs w:val="22"/>
        </w:rPr>
        <w:t xml:space="preserve"> Microservices, RESTful APIs, Event-driven Systems, API Gateway,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system architecture and design for complex software solutions at Blend360, focusing on reusable libraries, enhancing performance and maintainability while driving critical technical standards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pipelines to achieve faster, higher-quality releases while ensuring compliance with security protocols and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microservices architectures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Kubernetes Service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increased deployment efficiency and system reliability across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architecture reviews and integrated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measures like static code analysis within the CI/CD pipeline to ensure all deployments adhered to security best practices and compliance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 data sharing across various enterprise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to streamline endpoints and improve system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promoting knowledge sharing and the adoption of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patterns, and testing methodologies to enhance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business needs into technical specifications, driving alignment across design, development, and testing phases for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observability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Application Insights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telemetry and system performance, allowing the team to proactively identify bottlenecks and optimize overall applications accordingly.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effectively by establishing shared tooling and frameworks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reliability and resilience among engineering teams, and advocating for high code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ongoing adoption of new technologies and modern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exploring innovative solutions to improve end-user experiences and maintain competitive advantages.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architecture discussions to define best practices in microservices, event-driven systems, and API designs, significantly influencing successful project outcomes and aligning with enterprise architecture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organization's cloud strategy by optimizing resource costs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focusing on performance improvements and eliminating unnecessary expenditures related to computational resources.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workflows and best practices for coding standards, creating a culture of documentation within the engineering team to facilitate clarity and knowledge transfer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retrospectives, promoting a cycle of continuous improvement efforts centered on feedback and adaptation to drive innovation and enhance team services and outputs.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and development environments to streamline application development while stabilizing systems, ensuring adherence to coding and testing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IT infrastructure projects at Infotech, focusing on planning and construction management applications to streamline processes for clients in civil engineering and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for bid management and oversight functions, allowing seamless integration between internal tools and client systems, which improved real-time data access and collaboration for construction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establish software specifications based on civil project requirements, ensuring that technical solutions aligned with business objectives and user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MVC.Net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application development, successfully delivering user-friendly interfaces that enhance client engagement and project management for civil engineering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productivity and accuracy in construction project documentation by creating digital solutions for paperless contracting, driving adoption of technology in traditional processes and improving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agile ceremonies to identify the need for technical improvements and reduce bugs and inefficiencies across various software projects, promoting a culture of continuous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that facilitated rapid delivery of software updates while maintaining system integrity and robustness, thereby increasing the overall team velocity.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architecture of microservices that support key functionality in civil bidding and project management applications, ensuring scalability and reliability across numerous concurrent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a responsive and intuitive front-end experience that facilitated user interaction with civil IT systems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of software patterns and practices to guide new developers in understanding architectural decisions made during the project lifecycle, resulting in better onboarding and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ensuring code integrity and facilitating teamwork by implementing effective branching strategies that promoted smooth integration of new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best practices for web development using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to foster growth and technical proficiency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