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Resourceful and detail-oriented Senior Software Engineer with 11 years of experience in software development, specializing in web and mobile applications. Proven expertise in leveraging technologies like Node.js, React, and TypeScript to deliver high-quality, scalable solutions. Adept at owning projects from conception to deployment with a strong focus on user-centric design and measurable business impact.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HTML5, CSS3, SQL,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Next.js, Vue.js, Angular,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NestJS, Express.js, Django, Spring Boot,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Systems:</w:t>
      </w:r>
      <w:r w:rsidRPr="003813CA">
        <w:rPr>
          <w:rFonts w:ascii="Arial" w:eastAsia="Century Gothic" w:hAnsi="Arial" w:cs="Arial"/>
          <w:sz w:val="22"/>
          <w:szCs w:val="22"/>
        </w:rPr>
        <w:t xml:space="preserve"> PostgreSQL, MySQL, MongoDB,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AWS, Jenkins, GitHub Actions, Kubernetes, Terraform,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Jest, Mocha, Chai, Sentry, Splunk, Dynatrace, Cypress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deployment of scalable web applications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consistently ensuring code quality and adherence to best practices in software engineering principles while mentoring junior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and automated testing frameworks that improved deployment efficiency and software reliability, facilitating rapid delivery cycles by decreasing turnaround time on software releases through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owners and business stakeholders, applying a robust </w:t>
      </w:r>
      <w:r w:rsidRPr="003813CA">
        <w:rPr>
          <w:rStyle w:val="span"/>
          <w:rFonts w:ascii="Arial" w:eastAsia="Century Gothic" w:hAnsi="Arial" w:cs="Arial"/>
          <w:b/>
          <w:bCs/>
          <w:sz w:val="22"/>
          <w:szCs w:val="22"/>
        </w:rPr>
        <w:t xml:space="preserve">product mindset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transform user needs into actionable technical solutions that significantly improved user adoption and satisfaction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code reviews and provided constructive feedback to colleagues, promoting a culture of continuous improvement and high-quality code that has led to reduced bug rates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observability tools such as </w:t>
      </w:r>
      <w:r w:rsidRPr="003813CA">
        <w:rPr>
          <w:rStyle w:val="span"/>
          <w:rFonts w:ascii="Arial" w:eastAsia="Century Gothic" w:hAnsi="Arial" w:cs="Arial"/>
          <w:b/>
          <w:bCs/>
          <w:sz w:val="22"/>
          <w:szCs w:val="22"/>
        </w:rPr>
        <w:t xml:space="preserve">Amplitude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Sentry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gain valuable insights into application performance, allowing for responsive adjustments to optimize user experience across digital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comprehensive production monitoring strategies, enabling efficient troubleshooting and minimizing downtime through systematic identification of bottlenecks across application services and deployment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small, incremental improvements to existing codebases, leveraging agile methodologies to ensure that user needs and business goals remain at the forefront of all development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team members in software development best practices including </w:t>
      </w:r>
      <w:r w:rsidRPr="003813CA">
        <w:rPr>
          <w:rStyle w:val="span"/>
          <w:rFonts w:ascii="Arial" w:eastAsia="Century Gothic" w:hAnsi="Arial" w:cs="Arial"/>
          <w:b/>
          <w:bCs/>
          <w:sz w:val="22"/>
          <w:szCs w:val="22"/>
        </w:rPr>
        <w:t xml:space="preserve">automated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effective collaboration strategies, equipping them with the skills to elevate project outcomes and team performances.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during the requirements gathering phase, employing clear communication techniques to bridge gaps between technical capabilities and business objectives for our digital transformation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focusing on the integration of regulated data handling practices, ensuring compliance with industry standards for PII and cybersecurity across all software engineering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critical software components for civil IT solutions, enhancing planning and construction management processes through technical implementation in accordance with industry best practices and stakeholder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digital transformation initiatives to replace outdated manual systems with innovative, user-friendly software tools, effectively reducing operational bottlenecks and maximizing productivity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civil engineers to gather and analyze requirements, ensuring that the final software products met the users' expectations and improved overall project outcomes in public sector engagements.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efficient, reliable database architectures that supported complex query operations and data management tasks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Championing resource adaptability, employed microservices architecture to create modular applications that could be easily extended or reconfigured in response to evolving user needs and technological changes.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frameworks with tools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code reliability, while promoting best practices in automated QA processes across multiple engineering teams and software products.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agile methodologies to project workflows, enhancing team collaboration and boosting delivery timelines for critical civil IT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Resolved production issues with a proactive approach to debugging and performance optimization, leveraging observability platforms like </w:t>
      </w:r>
      <w:r w:rsidRPr="003813CA">
        <w:rPr>
          <w:rStyle w:val="span"/>
          <w:rFonts w:ascii="Arial" w:eastAsia="Century Gothic" w:hAnsi="Arial" w:cs="Arial"/>
          <w:b/>
          <w:bCs/>
          <w:sz w:val="22"/>
          <w:szCs w:val="22"/>
        </w:rPr>
        <w:t xml:space="preserve">Dynatrace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application monitoring practices and enhance system reliability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software developers on coding standards, software architecture, and the effective use of development tools, fostering a collaborative and high-performance team environment in line with company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during software training sessions to ensure proper use of developed applications, gathering user feedback to drive future enhancements and continuous improvement efforts in software functionalities.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