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software engineer with 11 years of experience in software development, specializing in web and mobile applications. Proficient in designing and developing applications with Java, Spring, and RESTful services. Strong background in improving system performance and working in Agile environments, complemented by hands-on experience with microservices and database management. Proven ability to mentor teams and promote good coding practices, contributing to the success of development projects across various sectors including finance and loyalty programs.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TypeScript, Ruby,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Angular, React, Node.js, Django, Express, Bootstrap,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Heroku, IBM Cloud, DigitalOcean, CloudFormation,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Oracle, MySQL, MongoDB, Redis, Cassandra, SQLite, Hive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 Maven, Gradle, Bamboo,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Asynchronous Processing:</w:t>
      </w:r>
      <w:r w:rsidRPr="003813CA">
        <w:rPr>
          <w:rFonts w:ascii="Arial" w:eastAsia="Century Gothic" w:hAnsi="Arial" w:cs="Arial"/>
          <w:sz w:val="22"/>
          <w:szCs w:val="22"/>
        </w:rPr>
        <w:t xml:space="preserve"> Kafka, RabbitMQ, ActiveMQ, Amazon SQS, Apache Camel, Celery, ZeroMQ, NATS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by collaborating with cross-functional teams to identify and resolve bottlenecks in the system, ensuring seamless integration of features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to achieve improved scalability and maintainability of applications, contributing to a significant reduction in system downtime and increased performance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by organizing sprints and participating in scrum meetings, resulting in quicker turnaround times for feature delivery and improved team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developers on best practices in coding, testing, and design patterns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skill development and knowledge transfer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production issues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tuning methods, providing actionable insights that reduced response times and enhanced user experiences across our loyalty application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with product owners and stakeholders to define project scopes and acceptance criteria, ensuring that all technical solutions align with business objectives and user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with core logical components of the system, ensuring that all changes were thoroughly documented and understood by the entire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deployment strategies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increase application availability and flexibility, ensuring robust disaster recovery and support for scaling demands as needed.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containerized applications, facilitating seamless deployments and enhancing the development lifecycle efficiency by improving the collaborative process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and quality of code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encouraging best practices and minimizing integration conflicts to ensure smooth collaborations among multiple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CI/CD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Bamboo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of application features and enhancing overall team velocity by reducing manual tasks in the delivery pipeline.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other development teams to integrate additional features and services, contributing to a more unified and cohesive development experience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evaluations on SQL queries using execution explain plans, resulting in significant optimization of database interactions within key applications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TDD methodologies to ensure code quality and reliability, improving overall code coverage and reducing the frequency of production issues in the application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introduce new technologies and frameworks that enhanced system functionalities, encouraging team engagement through knowledge sharing and training sessions.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supported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the construction management domain, enhancing user experiences and delivering reliable digital solutions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backend development processes that involved designing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interactions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digital solution, improving contract management and bid proposal functionalities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digitize traditional planning processes, boosting efficiency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streamlining data flow across applications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modernization of existing applications by migrating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agility of development teams and enabling more flexible deployment of features and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quality assurance teams to define and implement test cases for all developed features, ensuring that software met quality standards before release to production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integrated inspection management systems utilizing performance-oriented programming techniques, ensuring compliance with industry standards for digital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development methodologies to facilitate smooth project execution and foster collaboration among teams, significantly improving team synergy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to maintain code integrity, providing reliable applications that catered to diverse user needs across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workshops to gather requirements and propose innovative technological solutions that meet the stringent requirements of civil IT projects, strengthening client relationships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that collaborative projects remained organized and teams could track changes effectively while minimizing confusion among developers.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for new hires on company development standards and best practices, promoting a culture of learning and continuous improvement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coding efforts on a paperless contracting solution that significantly reduced documentation print and processing, enhancing overall workflow efficiency for civil engineering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