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Software Engineer with 11 years in software development, specializing in web and mobile applications. Proven ability to architect scalable SaaS solutions leveraging modern technologies. Expertise in backend programming languages and database management, driving efficiency and optimization in technical environments. Strong collaborative skills showcased through work in cross-functional teams, ensuring seamless project implementation and successful delivery of high-quality software products.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Python, GoLang, Java, JavaScript, TypeScript, Ruby,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Laravel, Spring Boot, Django, Node.js, Express.js, React, Vue.js,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Management:</w:t>
      </w:r>
      <w:r w:rsidRPr="003813CA">
        <w:rPr>
          <w:rFonts w:ascii="Arial" w:eastAsia="Century Gothic" w:hAnsi="Arial" w:cs="Arial"/>
          <w:sz w:val="22"/>
          <w:szCs w:val="22"/>
        </w:rPr>
        <w:t xml:space="preserve"> MySQL, PostgreSQL, MongoDB, Redis, Memcached, SQLite, Cassandra,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Jenkins, Travis CI, Git, Terraform, Ansible, AWS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Observability &amp; Monitoring:</w:t>
      </w:r>
      <w:r w:rsidRPr="003813CA">
        <w:rPr>
          <w:rFonts w:ascii="Arial" w:eastAsia="Century Gothic" w:hAnsi="Arial" w:cs="Arial"/>
          <w:sz w:val="22"/>
          <w:szCs w:val="22"/>
        </w:rPr>
        <w:t xml:space="preserve"> New Relic, Prometheus, Grafana, DataDog, Splunk, Sentry, ELK Stack, Honeybadger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the architecture and design of scalable applications utilizing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the high-performance functionality of the digital ecosystem.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automation in the CI/CD pipeline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deployment efficiency and reducing time to market for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post-mortems to analyze system failures, collaborating with cross-functional teams to develop effective solutions and prevent recurrence of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advanced caching strategies using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Memcached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system performance and scalability in data-intensive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evaluation and recommendation of tools such as </w:t>
      </w:r>
      <w:r w:rsidRPr="003813CA">
        <w:rPr>
          <w:rStyle w:val="span"/>
          <w:rFonts w:ascii="Arial" w:eastAsia="Century Gothic" w:hAnsi="Arial" w:cs="Arial"/>
          <w:b/>
          <w:bCs/>
          <w:sz w:val="22"/>
          <w:szCs w:val="22"/>
        </w:rPr>
        <w:t xml:space="preserve">New Relic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real-time performance monitoring and troubleshooting within the infrastructure.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ensuring robust communication across services, leveraging protocols like </w:t>
      </w:r>
      <w:r w:rsidRPr="003813CA">
        <w:rPr>
          <w:rStyle w:val="span"/>
          <w:rFonts w:ascii="Arial" w:eastAsia="Century Gothic" w:hAnsi="Arial" w:cs="Arial"/>
          <w:b/>
          <w:bCs/>
          <w:sz w:val="22"/>
          <w:szCs w:val="22"/>
        </w:rPr>
        <w:t xml:space="preserve">HTTP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WebSockets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application interactivity.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domain expert on best practices in software engineering, mentoring junior developers on effective coding standards and architectural principles.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Continuous Improvement initiatives within the team, ensuring processes flowed smoothly and adapting strategies as lessons were learned.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techniques for effective </w:t>
      </w:r>
      <w:r w:rsidRPr="003813CA">
        <w:rPr>
          <w:rStyle w:val="span"/>
          <w:rFonts w:ascii="Arial" w:eastAsia="Century Gothic" w:hAnsi="Arial" w:cs="Arial"/>
          <w:b/>
          <w:bCs/>
          <w:sz w:val="22"/>
          <w:szCs w:val="22"/>
        </w:rPr>
        <w:t xml:space="preserve">database schema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optimization of query performance, contributing to streamlined data handling in complex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DevOps practices by advocating for the integration of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cloud infrastructure management, accelerating provisioning times and increasing dependability.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on </w:t>
      </w:r>
      <w:r w:rsidRPr="003813CA">
        <w:rPr>
          <w:rStyle w:val="span"/>
          <w:rFonts w:ascii="Arial" w:eastAsia="Century Gothic" w:hAnsi="Arial" w:cs="Arial"/>
          <w:b/>
          <w:bCs/>
          <w:sz w:val="22"/>
          <w:szCs w:val="22"/>
        </w:rPr>
        <w:t xml:space="preserve">Linux operating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best practices for backend development, empowering team members with essential skills for successful project completion.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engaging in sprint planning and retrospectives to foster team unity and continuously improve development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scalable infrastructure solutions, implementing cloud services to meet the dynamic needs of application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on-call support for critical production issues, showcasing the ability to remain composed under pressure while implementing effective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collaborative relationships with product owners to align technological advancements with business goals, ensuring alignment of development strategy with customer needs.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development projects utilizing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features in alignment with client requirements while ensuring adherence to project timelines and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dynamic web applications for civil IT solutions, enhancing user experience and integrating systems for planning and construction management with an emphasis on security.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cutting-edge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by integrating tools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 development workflow, significantly enhancing operational efficiency and reliability of application deployments.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systems analysis and performance tuning for critical applications, employing best practices in </w:t>
      </w:r>
      <w:r w:rsidRPr="003813CA">
        <w:rPr>
          <w:rStyle w:val="span"/>
          <w:rFonts w:ascii="Arial" w:eastAsia="Century Gothic" w:hAnsi="Arial" w:cs="Arial"/>
          <w:b/>
          <w:bCs/>
          <w:sz w:val="22"/>
          <w:szCs w:val="22"/>
        </w:rPr>
        <w:t xml:space="preserve">database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response times and system stability.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seamless integration between disparate systems, improving data exchange and system interoperability in multiple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transition to a paperless contract management system,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processes and enhance data integrity across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 on codebases, facilitating effective teamwork and maintaining high-quality code standards throughout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contributed to knowledge-sharing sessions focused on enhancing </w:t>
      </w:r>
      <w:r w:rsidRPr="003813CA">
        <w:rPr>
          <w:rStyle w:val="span"/>
          <w:rFonts w:ascii="Arial" w:eastAsia="Century Gothic" w:hAnsi="Arial" w:cs="Arial"/>
          <w:b/>
          <w:bCs/>
          <w:sz w:val="22"/>
          <w:szCs w:val="22"/>
        </w:rPr>
        <w:t xml:space="preserve">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coding, architecture, and software development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optimized backend services for various web applications, ensuring they were designed to support high-volume traffic and data throughput.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deployments of applications to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configuring services for optimal performance, scalability, and security in the cloud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client-facing training on software features which improved user engagement and increased customer satisfaction with IT solutions provided by the company.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process improvement initiatives, analyzing existing workflows to identify areas for efficiency gains and implementing targeted technical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