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11 years in designing and delivering web and mobile applications. Proficient in both backend Java and frontend React development; expertise in leading team collaborations and mentor junior engineers. Adept in utilizing modern tools and frameworks for efficient software delivery while ensuring high standards of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HTML, CSS, SQL, JSON, GWT, XSL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Material-UI,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JAX-RS, Jakarta, Apache Tomcat, Spring Boot,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Docker, Kubernetes,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Oracle DB,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design and implement new features for enterprise web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optimizing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environment that improved skill levels and code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leading sprint planning sessions while ensuring stakeholder needs were accurately represented and addressed in the final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JAX-RS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various front-end applications and enhancing overall system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application troubleshooting and optimization regularly,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issues and collaborate efficiently with the team for resolution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user interfaces through reimplementation using modern frontend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more responsive and user-friendly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regarding new features and improvements, demonstrating a strong ability to communicate ideas clearly and influence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third-party APIs within enterprise applications, expanding functionality and improving user interactions with external services and data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using testing frameworks to ensure code reliability and facilitate smoother deployment cycles with fewer rollback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programming practices and design patterns, resulting in maintainable and scalable code that supports long-term project evolution and team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project scope and requirements, enhancing overall project outcomes through effective communication and shared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development of web-based applications focusing on civil IT solutions, ensuring software aligned with industry requirements for construction management, planning, and paperless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build user-friendly interfaces, aiding engineers and project managers in enhancing their administrative and operational tasks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architectural components for digital solutions, collaborating with various stakeholders to facilitate understanding and integration of technology in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extending existing applications critical for client bid processes and inspections, thereby driving efficiency and accuracy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validation to ensure quality standards were met for all delivery phases in civil IT projects, supporting quality assurance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collect feedback on application usability, applying insights to drive iterative enhancements in product features and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data management solutions, contributing to the digitization of workflows for seamless contractor processes, documentation, and compliance.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