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web and mobile applications. Proficient in building reliable financial infrastructures with a strong focus on security, observability, and high-performance systems. Seeking to leverage expertise in Go, TypeScript, and cloud technologies to drive innovation in stablecoin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TypeScript, JavaScript, Rust,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REST, GraphQL, Node.js, Temporal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Redis, Kafka, MongoDB,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Nitro Enclaves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Operations: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Grafana, Sentry, Incident.io,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implementation of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Bastion's stablecoin platform, focusing on secure custody and transfer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APIs for custody, issuance, and compliance transactions, enhancing system reliability and performance metrics through rigorous testing and observability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Collaboration within cross-functional teams to align on product requirements, ensuring seamless integration of features that meet regulatory compliance and technical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achieve fast and safe production deployments, facilitating a culture of rapid iteration and feedback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observability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real-time insights into application performance and error tracking across microservices.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critical service areas, implementing improvements that enhanced logging, tracing, and alerts to maintain a robust operational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reliable, idempotent job flows using asynchronous processing frameworks, ensuring high throughput and strong audit trails for critical financial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caching strategies and query tuning to enhance response times, significantly reducing p95 latency in data retrieval and processing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related to service architecture and compliance-driven workflows in a regulated environment, inspiring a culture of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routine maintenance tasks, streamlining development workflows and minimizing manual interventions.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focused on security vulnerabilities and performance optimizations, fostering a high standard for code quality and maintainability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ceremonies, such as daily stand-ups and sprint retrospectives, to ensure continuous improvement in team dynamics and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compliance teams to define technical specifications that balance product velocity with regulatory requirements, ensuring market readiness.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initiatives to standardize API contract versions, enhancing communication and reliability between services and reducing client-side disruptions.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architectural decisions and project outcomes in team meetings, clearly articulating the trade-offs involved in complex service design and implementation.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scalable software applications in a cloud environment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high reliability and availability to support Infotech’s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web services integrating with digital solutions for planning, bidding, and construction management, maximizing efficiency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facilitate seamless data exchange across applications, improving collaboration in project management and inspection workflows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analysis and optimization of software performance to meet high workloads typical in civil IT projects, enhancing user experience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multidisciplinary teams to implement paperless contracting solutions, ensuring compliance with regulatory standards and improving project lifecycle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development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user interfaces that support intuitive user interactions with complex datasets from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establish robust testing protocols, ensuring software reliability and compliance with industry regulations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libraries to expand the functionality and capabilities of existing applications, delivering innovative features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development processes and codebases to facilitate onboarding of new team members and ensure continuity of service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staff on using new technologies and tools tailored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adaptation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solutions to stakeholders, articulating complex ideas clearly and addressing concerns to drive informed decision-making in technology investments.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updates with clients regarding project progress and technology implementations, ensuring that client needs were met and exceeded.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