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high-performance systems, and a strong foundation in web and mobile applications. Adept at architecting complex systems and optimizing for production-scale deployment while seamlessly navigating interdisciplinary domains such as neuroscience and artificial intelligence.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C#, JavaScript, Go, Rust,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Flask, Django, React, Node.js, Unity, OpenAI Gym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SQL, NoSQL, Elasticsearch, Apache Kafka,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and Environment: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Unix/Linux, Windows, Microservices, REST APIs, GraphQL, Serverless architecture, Virtualization, Big Data technologies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high-performance systems enabling complex simulations as part of large-scale AI research initiatives, fostering innovation at the intersection of neuroscience and artificial intelligence in a startup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infrastructures capable of supporting research velocity and iterative proof-of-concept development through high-quality, maintainable, and well-tested code adhering to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and implemented custom reinforcement learning environments informed by advanced neuroscience principles, significantly improving the training of large-scale AI models in diverse applications and feasibility studies.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research prototypes into scalable production systems, enhancing performance and reliability by integrating best practices in code hygiene and application architecture while managing varying project scopes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teams, showcasing adaptive problem-solving skills to quickly understand UI/UX challenges, architecting solutions that drive user engagement while facilitating seamless interaction between complex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programming languages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rapidly develop functional prototypes, optimizing for future scalability and adaptability to evolving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system design reviews to identify technical bottlenecks and implemented solutions that enhanced overall efficiency, directly supporting research agility and team productivity in a dynamic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culture of continuous integration and delivery, thereby enhancing collaboration among engineers and scientists working on cutting-edge AI technologies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model optimization techniques and performance profiling into development workflows, enabling real-time adjustments and ensuring systems could handle increasing data workloads without compromising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detailed testing protocols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validate system integrity while navigating the complexities of evolving research objectives and code 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Dove into unfamiliar domains rapidly, showcasing extreme adaptability in learning new tools and technologies, achieving key milestones in projects related to neuroscience and artificial intelligence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code reviews and shared learning, enhancing team workflows and improving overall project outcomes through constructive feedback and ongoing dialogue involving strategic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synthesized findings from neuroscience literature to inform the architectural design of systems, enhancing the relevance and efficacy of software solutions tailored to complex research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best practices in software design and development while cultivating technical and interpersonal skills critical for thriving in high-velocity project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to align engineering capabilities with organizational goals and objectives, ensuring that the development efforts resonated with the broader mission of merging science and technology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digital solutions targeting the civil IT sector, improving planning, construction management, and bidding processes through innovative software deployment and collaborative ideation.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existing applications, ensuring optimal performance while streamlining user-focused functionalities within the civil engineering framework for efficient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facilitate digital transformations within paperless contracting environments, leveraging comprehensive software engineering methods to drive effective communication and project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dynamic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catering to a diverse range of stakeholders in construction management while facilitating real-time data access and analysis.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troubleshooting technical issues, demonstrating strong problem-solving abilities that minimized downtime in software delivery during high-stake civil engineering projects and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protocols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solutions, ensuring adherence to compliance standards and enhancing the overall reliability of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collaborative project management tool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interfaces for user interactions tailored specifically to the needs of civil engineering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analytics capabilities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engineers and managers with actionable insights into project performances through robust data reporting tools and metrics visualization.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migrating legacy systems to microservices architectures, increasing deployment velocity and flexibility, integral to adapting solutions to evolving civil engineering project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methodologies, fostering an adaptive and responsive development environment that significantly reduced lead times for project deliverables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on-site training for staff on newly implemented software solutions, enabling seamless adoption of digital tools while raising the technical proficiency of team members engaged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development lifecycle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collaborative efforts were well-coordinated, traceable, and conducive to fast-paced project outcomes aligned with client specifications.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