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extensive experience in designing, developing, and deploying innovative software solutions. Proficient in C#, C++, SQL Server, and cloud technologies such as AWS and Azure. Proven expertise in building scalable, maintainable geospatial applications tailored for environmental and civil engineering challenges. Highly skilled in Agile methodologies, collaboration, and continuous improvement practices, with a strong commitment to enhancing community resilience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Python, JavaScript, SQL,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Docker, Kubernetes, Serverless, Terraform, CloudFormation,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SQL Server, PostgreSQL, MongoDB, Oracle, MySQL, Elasticsearch,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.NET Core, WPF, MVVM, XAML, ASP.NET, React,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Azure DevOps, Jenkins, CircleCI, Travis CI, Ansible, Chef,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Tools &amp; Technologies:</w:t>
      </w:r>
      <w:r w:rsidRPr="003813CA">
        <w:rPr>
          <w:rFonts w:ascii="Arial" w:eastAsia="Century Gothic" w:hAnsi="Arial" w:cs="Arial"/>
          <w:sz w:val="22"/>
          <w:szCs w:val="22"/>
        </w:rPr>
        <w:t xml:space="preserve"> ArcGIS Pro SDK, QGIS, Geoserver, GDAL, Mapping APIs, Spatial Databases, HEC-RAS, FME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high-impact geospatial applications through collaborative brainstorming sessions with civil engineers and GIS specialists, ensuring alignment with industry standards and advancing community resilience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to implement robust software solutions that addressed complex environmental challenges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cloud-native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while adhering to best practices in security and application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continuous integration and delivery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code quality and deployment speed while fostering a culture of proactive testing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participated in design and code reviews, promoting knowledge sharing and effective software management practices within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automated testing techniques and maintenance strategies to ensure software applications maintained high quality standards and functionality across various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application scaling, enhancing system adaptability and resource management while working on innovative project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application frameworks to develop predictive analytics capabilities that support effective decision-making in flood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Drew upon a deep understanding of object-oriented programming to develop maintainable codebases, enabling seamless integration of additional functionalities over time as technical requirements evolved.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on emerging technologies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technical skill advancement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utilizing effective SQL querying techniques and relational database design principles, contributing to faster data retrieval and user experience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interdisciplinary collaborations to define and refine technical approaches while ensuring alignment with broader project objectives aimed at enhancing environmental stewardship.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client needs into functional software specifications, translating complex requirements into achievable development tasks while accounting for user experience and interface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best practices in software design and architecture, guided teams in employing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MVVM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tooling standards across all development projects to maximize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seminars, networking with peers to stay abreast of evolving best practices in technology and solutions relevant to flood risk and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optimized database schemas and queries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ensuring data integrity in all software solutions delivered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digital transformation initiatives within the civil IT sector, leveraging technical insights to streamline processes related to planning and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collaborations with project managers to define software requirements and map out project timelines, maintaining clear communication lines to ensure timely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deployment of a paperless contracting solution that significantly improved documentation management workflows, reducing time and increasing efficiency in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set of reusable code libraries and frameworks to streamline development processes across multiple projects, ensuring consistency and reduced time-to-market for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retrospectives focused on refining Agile processes and software development methodologies, resulting in increased team productivity and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incorporate iterative improvements into software designs, ensuring that final products met both functionality and usability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cross-disciplinary teams to troubleshoot issues and identify areas for enhancement in software applications deployed in the field, fostering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Healthily debated novel approaches for integrating historical data analysis into predictive modeling workflows, assisting in more effective resource and risk management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mobile application components that bridged user interfaces with backend services, enhancing overall user engagement through intuitive design and interactive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to junior developers, guiding their technical growth through skills training and hands-on collaborative problem-solving on key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compilation of project documentation and user manuals, ensuring that knowledge bases remained current and accessible for future reference and training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