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full-stack development, specializing in web and mobile applications. Proven expertise in mentoring and leading teams, designing robust systems, and optimizing technical workflows. An innovative problem-solver adept at leveraging technologies to enhance operational efficiency in the Treasury domain.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Node.js, TypeScript, JavaScript, CSS, HTML,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Django, Flask, Express.js, Apollo Server,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Cassandra, SQL Server,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Azure, Terraform, CI/CD, Jenkins,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Trello, Slack, Visual Studio Code, Eclipse, Postman, Figma, Tableau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architected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Treasury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to enhance transaction processing and efficiency, ensuring seamless integration of complex financial data flows and supporting operational goals of modernization.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culture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improvement by promoting best practices in software development and driving adherence to high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quality standards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RESTful APIs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real-time financial transactions, ensuring seamless integration with external platforms while enhancing user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cross-functional partners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product, design, and QA teams to translate business requirements into technical specifications, driving forward-thinking solutions aligned with business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high-quality deliverables through thorough code reviews and integration testing, applying techniques like Test-Driven Development (TDD) and Continuous Integration/Deployment (CI/CD) principles to automate processes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production monitoring and diagnosis, implementing logging frameworks that captured key operational metrics and improved responses to production incidents related 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Treasury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technical risk and feasibility during roadmap planning, deploying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as code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reliability and scalability of applications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for intuitive data retrieval, improving data exchange standards and allowing for flexible interactions between front-end applications and backend databases, justifying real-time user experience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interactive design reviews, channeling constructive feedback mechanisms to refine architectural decisions and modernize legacy systems within the core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Treasury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access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schema designs and complex queries stitched seamlessly into the development life cycle for cost-effective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feedback sessions to gather insights and align product features with market demands, translating responses into actionable development tasks that meet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adaptability and growth mindset in navigating challenges of the startup environment, showcasing resilience and problem-solving capabilities in face of technical and operational hurdles.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industry trends and emerging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attending workshops to stay ahead in the competitive landscape and apply new findings to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dynamic dashboards using modern analytical visualization tools to present key performance indicators effectively, supporting strategic decision making and enhancing business analysis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performance tuning initiatives on complex code bases, instilling best practices that significantly reduced load times and enhanced server performance under high transaction volumes.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enabling real-time data processing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space, contributing significantly to city project management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designing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planning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construction management systems, ensuring strict adherence to regulatory standards while deploying digital solutions that mirrored traditional processes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develop and implement software that streamlined documentation and presiding workflows, enhancing operational strengths beneficial for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queries which contributed to significant reductions in execution times, allowing for real-time reporting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large scale transitions from traditional to paperless contracting solutions, overseeing the development of user-friendly interfaces that increased stakeholder engagement and project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interfaced with mobile applications and desktop clients, expanding the usability of the digital platforms to a larger audience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retrospectives to enhance team efficiency and collaboration, promoting Agile principles in development workflows to adapt to changing project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API performance assessments and benchmarking leading to the adoption of caching strategies which significantly reduced load on critical systems used during peak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efforts to migrate legacy applications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environments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the organizational shift towards more flexible, effective project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combined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tracking, ensuring organized and visibility-driven progress across branching and integration facets of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feedback from end-users to refine and adjust system interfaces, advocating for user-centric designs that aligned the end product closely with user needs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develop automated testing solutions that improved code reliability and reduced breakdown occurrences during production releases, contributing to overall product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