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specializing in JavaScript, TypeScript, and performance tuning of data-intensive systems. Proven track record in building scalable web applications, driving innovation, and optimizing complex codebases in fast-paced trading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Rust, HTML5, CSS3, WebAssembly,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NestJS, Express, Redux, Vue.js, Angular, jQuery,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Webpack, Terraform,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Firebase, IBM Cloud, Oracle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Postman, LoadRunner,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user interfaces for high-performance trading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and highly optimized backend services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complex codebase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standards of code quality and effective performance tuning techniques for data-intensive applications across multiple user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traders to understand their workflows, gathering requirements to build tailored user interfaces that enhance trading efficiencies and provide rapid feedback loops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architectural efficiency, resulting in significant performance gains without compromising existing functionality, leveraging techniques compatible with portfolio management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long-term stability and performance of applications, fostering a culture of high-quality releases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the deployment of microservices, streamlining development workflows, and facilitating easier testing and integration phases in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integration of external APIs and data feeds into trading platforms, optimizing communication channels to handle real-time data effectively, ensuring minimal latency for traders.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code reviews, promoting open communication and a collaborative atmosphere within the development team, resulting in improved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tuning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in live trading applications, enhancing overall user experience and system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as part of a personal commitment to software excellence, demonstrating a proactive approach to problem-solving and continuous learning within the software development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influence design decisions, leveraging extensive experience to guide technology choices that align with business needs and user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Forecasted technology trends and strategically aligned development activities to enable faster adaptation to changing market dynamics, maintaining a competitive edge in the trading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their technical growth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relevant frameworks, directly contributing to the overall performance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emphasizing best practices, which helped to cultivate a high-performance culture within the development team and improve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collaborations with IT and financial analysts, translating complex financial processes into technical requirements to build intuitive user interfaces.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sophisticated UI components for civil IT applications, focusing on planning and inspection software, improving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creating highly interactive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customer-centric design through collaboration with multidisciplinary teams, enhancing application usability and streamlining workflows for the bidding and construction management process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project environments, ensuring consistent interface outputs across various platforms and enhancing team collaboration on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integrations with various APIs to enable seamless data flow between civil IT systems and third-party software, significantly enhancing operational efficiencies and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customer-facing applications by implementing feedback mechanisms that allowed for continuous improvements based on client usage patterns and construction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of civil IT applications, ensuring reliable performance and aiding faster deployment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team members on the latest tools and methodologies in software development, promoting a culture of shared knowledge and professional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by refactoring code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performance ratios and minimizing load times for large datasets found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best coding standards to ensure maintainability and clarity of code across large civil IT application projects, creating a robust team-oriented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specific requirements for digital solutions in construction management, facilitating a significant redesign of user interaction paradigms through enhanced UX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civil IT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industry standards and the integration of various cloud services for improved operational capabilities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civil IT sector innovation by engaging in community initiatives and promoting the importance of digital transformation in public projects and infrastructure.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