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specializing in web and mobile applications within the marketing technology sector. Expert in integrating analytics, data compliance, and collaboration across teams to facilitate innovative marketing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Tag Management:</w:t>
      </w:r>
      <w:r w:rsidRPr="003813CA">
        <w:rPr>
          <w:rFonts w:ascii="Arial" w:eastAsia="Century Gothic" w:hAnsi="Arial" w:cs="Arial"/>
          <w:sz w:val="22"/>
          <w:szCs w:val="22"/>
        </w:rPr>
        <w:t xml:space="preserve"> Google Tag Manager, Google Analytics 4, Amplitude, Ethyca, OneTrust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Warehousing:</w:t>
      </w:r>
      <w:r w:rsidRPr="003813CA">
        <w:rPr>
          <w:rFonts w:ascii="Arial" w:eastAsia="Century Gothic" w:hAnsi="Arial" w:cs="Arial"/>
          <w:sz w:val="22"/>
          <w:szCs w:val="22"/>
        </w:rPr>
        <w:t xml:space="preserve"> BigQuery, Snowflake, Tableau, Hex, DV360</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AdTech Platforms:</w:t>
      </w:r>
      <w:r w:rsidRPr="003813CA">
        <w:rPr>
          <w:rFonts w:ascii="Arial" w:eastAsia="Century Gothic" w:hAnsi="Arial" w:cs="Arial"/>
          <w:sz w:val="22"/>
          <w:szCs w:val="22"/>
        </w:rPr>
        <w:t xml:space="preserve"> Meta Pixels, Google Ads, TikTok Pixel, Pinterest Pixel, LinkedIn Ads Pixel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Event Tracking &amp; Compliance:</w:t>
      </w:r>
      <w:r w:rsidRPr="003813CA">
        <w:rPr>
          <w:rFonts w:ascii="Arial" w:eastAsia="Century Gothic" w:hAnsi="Arial" w:cs="Arial"/>
          <w:sz w:val="22"/>
          <w:szCs w:val="22"/>
        </w:rPr>
        <w:t xml:space="preserve"> Event Schemas, Privacy Compliance, HIPAA, GDPR, CCPA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Node.js, Express.js, React, Vue.js, D3.js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integrations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Tag Manager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 4</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Amplitude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effective data tracking that enabled insightful analytics and marketing strategy optimization across various channels.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CPRA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GDPR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CCPA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OneTrust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Osano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safeguarding user data while streamlining reporting processes for marketing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engineering and marketing teams to establish aligned tracking schemas and data pipelines, enhancing data consistency and enabling high-impact decision-making for marketing tactics.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event-tracking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capture user interactions, boosting campaign attribution accuracy while ensuring clean data for precise analytics and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robust tagging system for tracking pixels across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TikTok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conversion tracking and campaign effectiveness with unified data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to resolve analytics and tag management issues, optimizing the performance of tracking systems through effective problem-solving and collaboration across technical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automation within the MarTech stack, employing script-based solutions that minimized manual work, boosted efficiency, and ensured the quality of data generation.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that emphasized scalable, maintainable, and privacy-first solutions, advocating for modern engineering practices while keeping compliance at the forefront.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marketing operations to analyze advertisement efficiency and return on investment (ROI), delivering key insights that directed future marketing initiatives through data-driven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innovative AI-based personalization initiatives that enriched customer experiences and optimized campaign effectiveness, aligning with industry trends in data-driven marketing.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first-party and third-party data sources to create a unified customer view, leveraging multi-channel insights to enhance marketing strategies across business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team dynamics through effective communication and project management, ensuring collaborative success in delivering high-quality marketing technology solutions to meet the organization’s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cutting-edge technology trends to incorporate into growth strategies, remaining adaptive and forward-thinking within the evolving MarTech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Ideated and executed productively across diverse projects, continually adapting methodologies to fit unique challenges while cultivating a culture of collective problem-solving and engineering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constant learning and professional development to remain at the forefront of emerging technologies and best practices regarding marketing technology implementations.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integrating complex analytics and reporting functionalities into user-friendly applications, focusing on seamless integration within the framework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management in construction industries.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digitization efforts, transitioning traditional project management tools to data-driven platforms that enhance user experience and streamline construction processes efficiently and effectively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strategize and deliver e-commerce features that improve client engagement, effectively managing time-sensitive projects and adhering to rigorous deadlines to maximize stakeholder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full-stack development for marketing technology applications, applying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interactions in the digital marketing ecosystem, aligning metrics to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warehousing solutions to harness large datasets, creating custom dashboards that facilitated real-time reporting to executives regarding project progress and crucial insights for decisions.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all project-related regulations, including privacy laws and standards, ensuring secure data handling practices while supporting the full project lifecycle from inception to completion.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methodologies, promoting collaboration through regular stand-ups and iterative development that aligns with team objectives in fast-paced environments centered around customer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cross-functional teams, utilizing effective communication strategies to align project goals and technical requirements while focusing on innovation in engineering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portfolios through proactive updates addressing user feedback and technological advancements, consistently implementing improvements that resulted in increased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through mentorship, sharing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analytics tools to build a culture of knowledge-sharing and continuous learning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mechanisms into project design, creating interactive features based on insights gained, ensuring user-centered solutions that address needs while increasing engagement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testing and debugging phases of software development, increasing the overall quality and reliability of delivered projects linked to civil engineering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