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Senior Software Engineer with 11 years of experience specializing in the design and development of scalable web and mobile applications. Proven ability to lead teams and deliver impactful technological solutions, leveraging skills in Python, TypeScript, React, Elixir, and AWS. Committed to continuous learning and mentoring within collaborative environments, ensuring high-quality, user-focused outcomes.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TypeScript, Ruby, Elixir, Java, C#,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Development Frameworks:</w:t>
      </w:r>
      <w:r w:rsidRPr="003813CA">
        <w:rPr>
          <w:rFonts w:ascii="Arial" w:eastAsia="Century Gothic" w:hAnsi="Arial" w:cs="Arial"/>
          <w:sz w:val="22"/>
          <w:szCs w:val="22"/>
        </w:rPr>
        <w:t xml:space="preserve"> React, Node.js, Angular, Django, Flask, Express, Ruby on Rails, Spring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Azure, Google Cloud, Heroku, DigitalOcean, Firebase, Cloudinary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PostgreSQL, MySQL, MongoDB, Redis, DynamoDB, SQLite, Oracle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Docker, Kubernetes, Jenkins, Git, Terraform, AWS Lambda, CircleCI, Travis CI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Code Quality:</w:t>
      </w:r>
      <w:r w:rsidRPr="003813CA">
        <w:rPr>
          <w:rFonts w:ascii="Arial" w:eastAsia="Century Gothic" w:hAnsi="Arial" w:cs="Arial"/>
          <w:sz w:val="22"/>
          <w:szCs w:val="22"/>
        </w:rPr>
        <w:t xml:space="preserve"> JUnit, Mocha, Jest, Selenium, Cypress, Postman, SonarQube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intuitive user interfaces and experience flows, applying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user engagement while ensuring scalable application architecture. Collaborated with cross-functional teams to ensure platform-wide alignment on key features and functionalities as part of the Agile methodology.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built complex backend services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implementing microservices architecture to improve performance and reliability while maintaining customer satisfaction through iterative feedback loops.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team of developers in mentoring sessions focused on best practices surrounding </w:t>
      </w:r>
      <w:r w:rsidRPr="003813CA">
        <w:rPr>
          <w:rStyle w:val="span"/>
          <w:rFonts w:ascii="Arial" w:eastAsia="Century Gothic" w:hAnsi="Arial" w:cs="Arial"/>
          <w:b/>
          <w:bCs/>
          <w:sz w:val="22"/>
          <w:szCs w:val="22"/>
        </w:rPr>
        <w:t xml:space="preserve">Elixir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event-driven programming, fostering a culture of knowledge sharing and continuous improvement among team members.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database solutions utilizing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queries for performance improvements, and ensuring data integrity and security through robust backup and restore protocols.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code reviews, providing constructive feedback on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implementations, which promoted coding standards and improved the overall quality of the software delivered to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training sessions on efficient use of CI/CD tools, aiming to streamline the deployment of applications using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tools like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speed and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to gather requirements and translate them into technical specifications, ensuring that all development work aligned with business objectives and market needs while contributing to product vision.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maintained RESTful APIs using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enforcing best practices on security and error handling, which enhanced the overall robustness of the applications and user data protection.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 the use of automated testing methodologies using frameworks such as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Mocha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reducing the bugs and issues in production releases through rigorous testing protocols.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AI-driven tools to refine coaching systems within the platform, utilizing </w:t>
      </w:r>
      <w:r w:rsidRPr="003813CA">
        <w:rPr>
          <w:rStyle w:val="span"/>
          <w:rFonts w:ascii="Arial" w:eastAsia="Century Gothic" w:hAnsi="Arial" w:cs="Arial"/>
          <w:b/>
          <w:bCs/>
          <w:sz w:val="22"/>
          <w:szCs w:val="22"/>
        </w:rPr>
        <w:t xml:space="preserve">Amazon SageMaker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learning outcomes for end users, directly aligning with user success metrics and company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Continuously explored innovative solutions by dedicating time to internal hackathons, promoting creativity in problem-solving and maintaining high team morale through collaborative efforts.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that drove the adoption of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across the organization, ensuring alignment with corporate objectives while reducing project delivery timings and fostering stakeholder trust.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scaling system performance by implementing caching strategies with </w:t>
      </w:r>
      <w:r w:rsidRPr="003813CA">
        <w:rPr>
          <w:rStyle w:val="span"/>
          <w:rFonts w:ascii="Arial" w:eastAsia="Century Gothic" w:hAnsi="Arial" w:cs="Arial"/>
          <w:b/>
          <w:bCs/>
          <w:sz w:val="22"/>
          <w:szCs w:val="22"/>
        </w:rPr>
        <w:t xml:space="preserve">Redis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improving API response times through optimized data retrieval methods.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key role in creating documentation and learning resources that supported team members in onboarding and improving technology fluency across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transition to a microservices architecture, ensuring smooth operation and reducing system dependencies, which led to increased deployment frequency and improved system resilience.</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digital solutions for construction management featuring tools to facilitate planning and bidding processes using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Ruby on Rails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user interaction and experience.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local government bodies to fulfill specific project requirements, creating solutions that integrated seamlessly with existing workflows, leveraging knowledge of civil IT standards and methodologies.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transition to a paperless contracting system by developing web applications to automate inspections and approval processes, significantly reducing paperwork for stakeholders involved in civil engineering.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out internal tools for data collection and analysis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aiding project managers in making informed decisions based on real-time data and analytics.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API integrations with external systems and third-party services to enhance functionality and improve overall communication between stakeholders and civil engineering platforms throughout project lifecycles.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efforts to ensure software reliability through rigorous testing and deployment of critical updates, utilizing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secure code quality and performance benchmarks in civil IT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project lifecycle with agile approaches, improving adaptability and speed to market by adjusting project deliverables based on stakeholder needs and changing requirements uniquely found in civil engineering.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in adopting best practices surrounding code reviews and software documentation, impacting their growth and contributions to municipal projects and overall company initiatives.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advanced development techniques within the team, such as adopting </w:t>
      </w:r>
      <w:r w:rsidRPr="003813CA">
        <w:rPr>
          <w:rStyle w:val="span"/>
          <w:rFonts w:ascii="Arial" w:eastAsia="Century Gothic" w:hAnsi="Arial" w:cs="Arial"/>
          <w:b/>
          <w:bCs/>
          <w:sz w:val="22"/>
          <w:szCs w:val="22"/>
        </w:rPr>
        <w:t xml:space="preserve">Elixir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high-performance requirement scenarios in project planning tools, allowing for increased reliability in real-time simulations.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user interface components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navigation within the construction management system, which significantly enhanced user feedback regarding usability and efficiency of task completion.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community engagement practices to promote civil IT developments to stakeholders, enhancing relationships and supporting collaborative initiatives aimed at optimizing public service delivery.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compliance with industry regulations on data management and software development methodologies, maintaining transparency for clients and adhering to best practices expected within the civil engineering domain.</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