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over 11 years of experience in software development, particularly focused on web and mobile applications. Demonstrated expertise in designing high-performance backend systems, semantic retrieval, and data engineering. Proven track record of delivering scalable solutions in a collaborative environment, with a passion for leveraging AI frameworks to drive knowledge-driven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Rust, C++, Java, Python, JavaScript,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Flask, Django, React, Node.js, TensorFlow, PyTorch,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Elasticsearch, Redis, Apache Kafka, Cassandra, MySQL,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Microsoft Azure, Kubernetes, Docker, Terraform, Pulumi,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&amp; Retrieval: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Apache Airflow, GraphQL, Natural Language Processing, Semantic Search, Hybrid Retrieval, Big Query, Data Lakes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platform components to support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semantic 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functionality, leading efforts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indexing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efficiently handled both structured and unstructured data formats in real-time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backend services specifically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knowledge graph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enhancing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 orchestration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 and ensuring high-quality data retrieval aligned with user requirements for enhanced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metadata-aware 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for increased precision and relevancy in responses, significantly improving customer satisfaction in the use of AI engines.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technical direction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reliability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integrating comprehensive observability solutions, which included customization of monitoring tools to ensure optimal system performance and operational health.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teams, embodying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ambiguous navigator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role, to align product development with user-centric designs and enhance overall stakeholder engagement during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optimizing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latency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throughput, and cost across large-scale inference and retrieval workloads, ensuring the system met high availability demands and industry standards for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APIs using best practices frameworks, providing intuitive interfaces that cater to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human developers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autonomous agents, increasing developer productivity and application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and architecture discussions, sharing domain knowledge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providing mentorship to junior engineers to foster skill development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to safeguard sensitive information in AI applications, ensuring compliance with data governance and regulatory standards critical for enterprise-scale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search algorithms by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 patterns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metadata filtering techniques, leading to measurable advances in LLM performance and enhancing the end-user experience in real-time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sessions, emphasizing the importance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while disseminating best practices related to unstructured data handling to improve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an evaluation framework that accurately measures the effectiveness of search results, utilizing insights to drive continuous product improvement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indexing strategies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high-throughput environments, incorporating innovative methodology to ensure timely and reliable data presentation in output formats for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 teams to gather feedback that drives functional improvements in the backend systems, showcasing a commitment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impactful ownership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 user-oriented design approach.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deployment and scaling processes, increasing operational efficiency and reducing turnaround time for system rollouts.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civil IT space, focusing on enhancing construction project management with advanced software tools catered for bidding and contract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backend services for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features that promoted collaboration and resource sharing among users participating in various stages of project lifecycle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data sources into cohesive structures, enabling seamless access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structured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unstructured data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stakeholders in the civil engineering domain to facilitate informed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indexing techniques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document management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retrieval times and allowing smoother access to critical project artifacts for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modernize legacy applications, introducing contemporary tech stacks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align with modern industry practices and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 specifications that streamlined project workflows, enhancing user interactions during construction inspections.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training program for staff focusing on best practices in managing digital project environments, emphasizing the importance of effective data management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continuous integration and delivery processes, resulting in more efficient development cycles and improved product deployment times across multiple project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clients to customize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tools fulfilled specific regulatory compliance requirements while optimizing overall user experience during bidding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evaluations aimed at continuous improvement of project interfaces, providing valuable insights that transformed user feedback into actionable development goals and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for project tracking systems, aligning visual design principles with technical functionality to improve accessibility for end-users in construction management roles.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for project assessments, allowing stakeholders to visualize project timelines, budgets, and resource allocation in real-time to improve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