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Senior Software Engineer with 11 years of experience in software development, specializing in backend integrations and API design for mobile and web applications. Skilled in turning complex challenges into elegant solutions with a strong focus on quality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Go, Java, TypeScript,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Rails, Node.js, React, Django, Spring, Express, GraphQL,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 Tools:</w:t>
      </w:r>
      <w:r w:rsidRPr="003813CA">
        <w:rPr>
          <w:rFonts w:ascii="Arial" w:eastAsia="Century Gothic" w:hAnsi="Arial" w:cs="Arial"/>
          <w:sz w:val="22"/>
          <w:szCs w:val="22"/>
        </w:rPr>
        <w:t xml:space="preserve"> RESTful APIs, GraphQL APIs, Swagger/OpenAPI, Postman, Zapier, MuleSoft, API Gateway,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CircleCI, Git, Terraform,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MongoDB, MySQL, Redis, DynamoDB, Elasticsearch,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 Tools:</w:t>
      </w:r>
      <w:r w:rsidRPr="003813CA">
        <w:rPr>
          <w:rFonts w:ascii="Arial" w:eastAsia="Century Gothic" w:hAnsi="Arial" w:cs="Arial"/>
          <w:sz w:val="22"/>
          <w:szCs w:val="22"/>
        </w:rPr>
        <w:t xml:space="preserve"> New Relic, Datadog, Splunk, Grafana, Prometheus, Sentry, AppDynamics,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and scalable backend architectures for integrations using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interactions with external APIs and full compliance with telecom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telecom APIs to enhance system interactions, facilitating high-volume transactions and implementing best practices for </w:t>
      </w:r>
      <w:r w:rsidRPr="003813CA">
        <w:rPr>
          <w:rStyle w:val="span"/>
          <w:rFonts w:ascii="Arial" w:eastAsia="Century Gothic" w:hAnsi="Arial" w:cs="Arial"/>
          <w:b/>
          <w:bCs/>
          <w:sz w:val="22"/>
          <w:szCs w:val="22"/>
        </w:rPr>
        <w:t xml:space="preserve">asynchronous data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dynamic data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strategize and implement effective solutions to technical challenges, maintaining high reliability and performance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documentation for API integrations and system behaviors leveraging </w:t>
      </w:r>
      <w:r w:rsidRPr="003813CA">
        <w:rPr>
          <w:rStyle w:val="span"/>
          <w:rFonts w:ascii="Arial" w:eastAsia="Century Gothic" w:hAnsi="Arial" w:cs="Arial"/>
          <w:b/>
          <w:bCs/>
          <w:sz w:val="22"/>
          <w:szCs w:val="22"/>
        </w:rPr>
        <w:t xml:space="preserve">Swagger/OpenAPI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onboarding and collaboration among technical teams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focused on customer-centric outcomes, significantly enhancing overall customer satisfaction while ensuring alignment of technical deliverables with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existing integrations with external systems to boost efficiency and reduce errors, implementing advanced </w:t>
      </w:r>
      <w:r w:rsidRPr="003813CA">
        <w:rPr>
          <w:rStyle w:val="span"/>
          <w:rFonts w:ascii="Arial" w:eastAsia="Century Gothic" w:hAnsi="Arial" w:cs="Arial"/>
          <w:b/>
          <w:bCs/>
          <w:sz w:val="22"/>
          <w:szCs w:val="22"/>
        </w:rPr>
        <w:t xml:space="preserve">retry logic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participating in incident response efforts for critical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engineering teams to hone in on customer requirements, fostering an intricate understanding of the business context to enhance the product ecosystem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data models for distributed systems, ensuring robust state synchronization while employing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querying and management across diverse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performance monitoring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implementing solutions that enhanced system observability and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systematic debugging and experimentation to overcome obstacles posed by diverse external behaviors, showcasing </w:t>
      </w:r>
      <w:r w:rsidRPr="003813CA">
        <w:rPr>
          <w:rStyle w:val="span"/>
          <w:rFonts w:ascii="Arial" w:eastAsia="Century Gothic" w:hAnsi="Arial" w:cs="Arial"/>
          <w:b/>
          <w:bCs/>
          <w:sz w:val="22"/>
          <w:szCs w:val="22"/>
        </w:rPr>
        <w:t xml:space="preserve">technical ingenuity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problem-solving across multiple layers of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processes, contributing to sprints planning and retrospectives that encouraged innovative approaches to expedite solution delivery with optimal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on best practices for backend development and API design, instilling a culture of ownership and continuous improvement in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standard of engineering practice through code reviews and knowledge-sharing sessions, reinforcing collaborative efforts and sparking a spirit of innovation and ownership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intricate integrations with telecom systems, leveraging tools such as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asynchronous messaging effectively and streamline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large-scale systems to cloud-native architectures, guiding teams through the complexities of telecom operational systems migration seamlessly.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focusing on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facilitating digital solutions for planning and construction management in the public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document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paperless contracting workflows,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 while enhancing operational efficiency in project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address customer needs actively, refining application features based on user feedback and contributing to high-quality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and secure web services that integrated with existing infrastructures, employing best practices in API security and management against evolving requirements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of integrations with external databases, ensuring compliance with strict regulatory standards while maintaining a focus on delivering business value.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to automate inspection processes,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processing and reporting capabilities within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planning sessions, facilitating discussions that translated customer requirements into actionable development tasks while promoting strategic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workflows, implementing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deployment pipelines and achieving effective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translate complex requirements into detailed technical specifications, leading to the development of effective strategies for system integration and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projects that connected municipal data sources with software applications, significantly improving data accessibility and operational workflows for civil IT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 focus on usability and functionality ensuring that data presentation met the needs of engineers and project managers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to analyze application traffic, collaborating with development teams to mitigate latency issues and enhance overall user experience in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