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Software Engineer with 11 years of experience in software development, specializing in the design and implementation of distributed systems and content platforms. Adept at leveraging video streaming technologies, with deep expertise in backend engineering, API development, and cloud infrastructure. Proven ability to collaborate cross-functionally to enhance content pipeline efficiency and ensure high-quality streaming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Ruby, Java, Scala, Elixir, Erlang,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Kubernetes, gRPC, Celery, Oban, Sidekiq, FFmpeg, Apache Kafka,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Cassandra, Elasticsearch, S3, CDN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TDD, DevOps, Version Control, Git,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Terraform, Docker, CloudFormation, BigQuery, Cloud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Video Processing:</w:t>
      </w:r>
      <w:r w:rsidRPr="003813CA">
        <w:rPr>
          <w:rFonts w:ascii="Arial" w:eastAsia="Century Gothic" w:hAnsi="Arial" w:cs="Arial"/>
          <w:sz w:val="22"/>
          <w:szCs w:val="22"/>
        </w:rPr>
        <w:t xml:space="preserve"> AV1, H264, H265, DASH, HLS, USP, Shaka, Transcoding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content ingestion, transformation, and delivery for video streaming, contributing to the scalability and reliability of the content lifecycle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optimize the content pipeline, significantly improving streaming quality while reducing latency through Agile practices and effective stakeholder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large-scale components within the content platform, ensuring high standards of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maintainability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best engineering principles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engineers, fostering a culture of knowledge sharing and promoting adherence to </w:t>
      </w:r>
      <w:r w:rsidRPr="003813CA">
        <w:rPr>
          <w:rStyle w:val="span"/>
          <w:rFonts w:ascii="Arial" w:eastAsia="Century Gothic" w:hAnsi="Arial" w:cs="Arial"/>
          <w:b/>
          <w:bCs/>
          <w:sz w:val="22"/>
          <w:szCs w:val="22"/>
        </w:rPr>
        <w:t xml:space="preserve">engineering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improvements within the </w:t>
      </w:r>
      <w:r w:rsidRPr="003813CA">
        <w:rPr>
          <w:rStyle w:val="span"/>
          <w:rFonts w:ascii="Arial" w:eastAsia="Century Gothic" w:hAnsi="Arial" w:cs="Arial"/>
          <w:b/>
          <w:bCs/>
          <w:sz w:val="22"/>
          <w:szCs w:val="22"/>
        </w:rPr>
        <w:t xml:space="preserve">CDN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storage layers, achieving better resource utilization and cost-effectiveness while delivering high-quality content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distributed microservices for content delivery, ensuring seamless integration and communication through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observability initiatives by enhancing logging and monitoring metrics, which contributed to more efficient incident response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AI agents for workflow automation, improving operational efficiency in handling content operations and metadata enrichment within the content delivery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testing and system evaluations,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incrementally deploy improvements while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to align technical capabilities with business objectives, emphasizing the strategic use of technology in content management and delivery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the content platforms, enhancing user experience and streamlining processes related to content management and metadata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background job systems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handling of large-scale content processing tasks and improving overall system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video transcoding workflows through the implementation of </w:t>
      </w:r>
      <w:r w:rsidRPr="003813CA">
        <w:rPr>
          <w:rStyle w:val="span"/>
          <w:rFonts w:ascii="Arial" w:eastAsia="Century Gothic" w:hAnsi="Arial" w:cs="Arial"/>
          <w:b/>
          <w:bCs/>
          <w:sz w:val="22"/>
          <w:szCs w:val="22"/>
        </w:rPr>
        <w:t xml:space="preserve">FFmpeg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data caching strategies that positively impacted content delivery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launched new features in the content management system while maintaining compatibility across varying media formats and streaming protocols, ensuring a robust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audits and optimizations, keeping the content delivery infrastructure agile and responsive to changing viewer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to support a wide range of applications in civil IT, ensuring that clients received responsive and efficient digital solutions for planning and project management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design discussions and architectural planning sessions to create scalable applications that met industry standards and user needs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documentation and tailored training to end-users, bridging the technical gap between complex software and practical application tailored to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tools and methodologies, promoting the transition to a paperless contracting system that increased productivity and workflow efficiency among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applications integrating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documentation tools, improving accessibility and project tracking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gather system requirements for applications related to bidding and inspection, crafting efficient solutions that aligned with user expectations and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software delivery, allowing for rapid iterations and quick deployments of software solutions to facilitate timely project completions.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custom applications that supported civil engineering workflows, focusing on usability and functionality as core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introducing new features and updates that aligned with evolving industry best practices and client needs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and performance within civil engineering applications, ensuring data integrity and fast access for users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cross-functional teams to deliver integrated solutions for project management tools, streamlining construction processes and improving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with digital solutions that facilitated real-time updates and seamless communication, integrating multiple third-party services into our core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