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focused on designing reliable, scalable web and mobile applications with an emphasis on cloud-based solutions and API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Serverless,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VS Code, Postman, Swagger, JUnit, Maven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AI-enabled mobile,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desktop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reliability and scalability to enhance Stryker's digital health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clinical and operational data, ensuring high data integrity and support for various data types such as images and CT scans.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Owners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 testers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deliver on project requirements effectively while promoting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to ensure adherence to industry best practices and maintain high standards in software development, fostering a culture of quality and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user-centric designs and enhancing the overall user experience by ensuring seamless interaction with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automated unit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Behavior-Driven Development (BDD)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testing efficiency and coverage across application features, thus reducing deployment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business requirements into technical specifications, designing scalable backend components that support high volumes of transactions within a regulated industry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orchestrated their deployment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scalability and deployment pipeline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application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skill development and fostering strong technical foundations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implement microservices architecture, leading to the development of event-driven systems capable of efficiently handling diverse clinical data workloads and improving overall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research and implementation of emerging technologies to keep the team at the forefront of industry standards while optimizing operational success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logging and monitoring tools to analyze system performance and apply improvements to backend services, ensuring applications run smoothly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encompassing architecture, functionality, and performance metrics for backend systems to provide clear guidance and reference for development teams and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stakeholder meetings to present progress updates and gather business requirements, ensuring alignment between project goals and user needs while advocating for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cross-team initiatives aimed at enhancing system security and regulatory compliance, significantly mitigating risks associated with sensitive clinical data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backend services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the effectiveness of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bidding processes, facilitating paperless contracting and improving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adaptable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and integrity for fast-paced development environments and diverse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using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real-time access to project information and status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automated testing frameworks, significantly improving deployment success rates and reducing regression issues across multiple software releases and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translate them into technical specifications, resulting in better alignment between business objectives and software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best practices in source control and CI/CD pipelines to streamline development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DevOps tools, enhancing collaboration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ease of use and adoption for internal and external developers alike, which improved integration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coding standards and streamline development processes, fostering an environment of continuous improvement and shared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management teams to prioritize tasks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focus on high-impact features and timely delivery of key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tools to address specific project needs and enhance overall productivity, demonstrating adaptability to varied development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constructing comprehensive solution architectures that leverage industry-leading technologies, which streamlined the workflow and improved user experience across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