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focusing on web and cloud infrastructure. Expert in AWS, Terraform, Kubernetes, and DevOps practices with a strong emphasis on SRE principles. Proven ability to mentor teams, lead projects, and design scalable, fault-tolerant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Service Mesh (Istio)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Travis CI, CircleCI,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Bash, JavaScript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technical projects, facilitating collaboration between multiple teams and significantly improving cross-team execution timelines through effective project management practices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fault-tolerant cloud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system resilience while adhering to security best practices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learning and encouraging best coding practices that enhance team productivity and reduce technical debt within engineering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automation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provisioning of cloud resources, and enhancing the overall efficiency of the deployment process in a multi-account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architecture and rollout of monitoring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operational visibility and facilitating faster incident responses for critical system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devise innovative solutions to complex technical problems, ensuring alignment between business needs and technical feasibility within all engineering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coding standards which facilitated the maintenance of high-quality codebases, significantly reducing operational issues and enhancing user experience across various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practice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Engineering (SRE)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our teams, focusing on establishing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error budgets to improve service uptime and reliability metrics for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promptly addressing incidents and performing root cause analysis, which led to actionable insights for process improvement and preventive measures against future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tuning practices for applications and services, utilizing monitoring tools to identify bottlenecks, thus enhancing the response times and efficiency of critical cloud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CI/CD pipelines,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testing and deployment processes, reducing the lead time for releases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enhance cross-functional collaboration among teams, significantly improving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across engineering disciplines and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assessments for cross-team projects to identify potential roadblocks early on, effectively implementing mitigation strategies to ensure timely project deliveries and uphold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incorporated them into existing systems, pioneering the adoption of modern cloud frameworks and practices that align with industry advancements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internal documentation of systems and processes to ensure technical continuity, assist onboarding of new team members, and promote knowledge transfer among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cloud-based applications that streamline civil project management processes, enhancing operational efficiency through automated workflows and real-time data accessibility for better collaboration and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system deployments, enabling faster code iterations, while ensuring code quality and compliance with industry standards for software in civil IT and project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designers, to deploy digital solutions that optimize planning and bidding processes for construction management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that facilitate communication between platforms, significantly enhancing the interoperability of civil IT systems while reducing manual intervention and potential for errors during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evaluations and optimizations, which resulted in improved stability and resilience for deployed applications within site management and inspections, crucial for real-time decision-making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ensuring seamless deployment, while leveraging the advantages of scalability and reduced operational overheads for civil planning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 platforms, enabling modernized workflows for inspection and paperless contracting, contributing to the overall digital transformation in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through requirements gathering sessions, translating business needs into technical specifications which ensure that the developed solutions address real-world challenges within the construction management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training for users on the deployed systems, ensuring maximum adoption and effective use of technology for civil project stakeholders and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refined development processes within the team's agile practices, fostering a culture of continuous improvement while maintaining a focus on compliance with regulatory standards governing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and best practices in software architecture to create maintainable and extensible codebases for civil engineering applications, improving the overall quality of routing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software testing and quality assurance, ensuring that applications meet high standards of reliability and performance critical for successful deployment in complex civil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