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the development of web and mobile applications, specializing in backend services and cloud-native technologies. Proven ability to lead projects, mentor junior engineers, and collaborate with cross-functional teams to drive technical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Django, Flask, Express.js, 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Microservices,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the Spotnana platform, ensuring reliability and scalability as per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to enhance service architectures, implementing microservices architecture to improve application efficacy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promoting strong engineering practices while creating an environment focused on continuous improvement and shared learning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to uphold technical standards and foster a culture of craftsmanship and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incorporating best practices for performance tuning and optimization of microservices.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reducing production downtime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develop innovative solutions for complex challenges related to API design and system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reliability initiatives, focusing on rigorous testing and debugging procedures to ensure quality control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new technologies, actively researching industry trends to modernize existing processes and improve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for seamless integration with third-party applications, enhancing service scalability and flexibility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architectural discussions among teams to align development efforts with business goals, fostering collaboration and technical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API endpoints and architectural decisions, promoting knowledge sharing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system integrations with various travel industry services, improving platform capabilities and user satisfaction through enhanced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services for performance, implementing caching strategies and efficient database queries to reduce response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ensuring effective communication and alignment through sprint planning, retrospectives, and daily stand-ups.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civil IT projects at Infotech,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streamline planning and management processes in construction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the design and implementation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integration with various digital solutions for our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software development, particularly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consistent approach to quality coding and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troubleshooting applications, deploying diagnostic tools to refine existing features and improve user experience in civil engineering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efficient data storage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database optimization and security to support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products geared toward business intelligence in civil construction, incorporating lessons from industry analytics into user-friendly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practices, enhancing team collaboration and effectiveness through daily scrums and sprint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enhance code quality and maintainability, reducing time spent on manual QA processes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user documentation for software deployed in client environments, enhancing user satisfaction and knowledge transfer within client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workflows by incorporating digital signatures and approval processes into our software, facilitating paperless contracting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making deployment processes smoother and more replicable across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stakeholders to gather requirements and translate them into practical software features, ensuring alignment of project goals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