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designing and developing scalable backend systems. Proficient in Python, REST APIs, and cloud technologies, with a strong focus on AI-driven solutions. Proven track record in optimizing performance and building reliable applications that enhance public safety technology. Dedicated to implementing best practices and collaborating in agile environments to achieve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Java, C#, Ruby, TypeScript,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Flask, Django, Node.js, FastAPI, Spring Boot, Ruby on Rails, Express.js,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Git, CircleCI, Jenkins, Elastic Beanstalk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DynamoDB, Redis, Cassandra, SQLite, OracleDB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Streaming:</w:t>
      </w:r>
      <w:r w:rsidRPr="003813CA">
        <w:rPr>
          <w:rFonts w:ascii="Arial" w:eastAsia="Century Gothic" w:hAnsi="Arial" w:cs="Arial"/>
          <w:sz w:val="22"/>
          <w:szCs w:val="22"/>
        </w:rPr>
        <w:t xml:space="preserve"> RabbitMQ, Apache Kafka, AWS SQS, Google Pub/Sub, Redis Streams, ActiveMQ, NATS, WebSockets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Practices:</w:t>
      </w:r>
      <w:r w:rsidRPr="003813CA">
        <w:rPr>
          <w:rFonts w:ascii="Arial" w:eastAsia="Century Gothic" w:hAnsi="Arial" w:cs="Arial"/>
          <w:sz w:val="22"/>
          <w:szCs w:val="22"/>
        </w:rPr>
        <w:t xml:space="preserve"> GitHub, JIRA, Agile Methodologies, Unit Testing, Test-Driven Development, CI/CD, Monitoring &amp; Logging (ELK, Prometheus), Microservices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RapidSOS UNITE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data delivery during over 500,000 emergency calls per day.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decisions to enhance system performance, collaborating closely with cross-functional teams to create solutions that improved user experience and response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with various data sources, enhancing the ability to provide real-time information to public safety agencies during emergencies.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reducing time to shipping functions by enhancing automation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AI-driven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by utilizing modern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Claude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initiatives that improved code quality and team performance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performance by tuning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efficiency of data access patterns for critical emergency response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knowledge-sharing sessions, promoting best practices in software development and maintaining high code quality across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an iterative environment,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foster continuous improvement and adapt to changing project requirements and stakeholder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RabbitMQ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message queuing and data streaming, enabling instant communication between distributed system components.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duties to support production incidents, showcasing ownership and commitment to ensuring service uptime and reliability in emergency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 plans that included unit tests, integration tests, and performance tests to ensure system reliability and fault tolerance.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legacy codebases, adopting modern design patterns and frameworks to enhance maintainability and scalability of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to align product visions and architectural strategies that support the company’s mission of improving public safety.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technical debts, enhancing overall system architecture and aligning with best practices in software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software quality through consistent adoption of best development practices, ensuring that every shipped feature met high standards of performance and reliability.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systems for civil IT solutions,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construction management processes and enhance stakeholder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deliver digital solutions for planning and bidding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client needs and optimizing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queries and designed relational and non-relational databases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Cassandra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data-driven functionalities for inspection and reporting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deployed microservices architecture, integrating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communication between front-end and back-end systems in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software development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continuous integration and delivery while enabling adaptive planning and goal-oriented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customer satisfaction by delivering tailored solutions that streamline digital contracting processes with a focus on robust software capabilities and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SQS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RabbitMQ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message handling between different services, ensuring reliable and timely data processing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audits and performance reviews, leading to improved efficiency and reduction of technical debt across the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 high-performance data analytics platform for construction project metrics,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to boost application responsiveness during peak usage.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testing frameworks and benchmarking tools, ensuring the delivery of durable and efficient software under the higher constraints of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align software capabilities with strategic operational needs, particularly focusing on solutions for real-time project tracking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transition towards a paperless environment, enhancing overall efficiency by leveraging modern software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WebSockets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capabilities.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