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specializing in server-side applications for web and mobile environments. Expertise in Go, Java, and Kotlin, complemented by extensive knowledge of PostgreSQL, AWS, and microservices architecture. Proven ability to mentor and guide junior developers, implement best practices, and drive technological innovation to enhance product development. Committed to building scalable, robust systems with a focus on collaboration and quality assurance.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Kotlin,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Fargate,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CI/CD,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Mockito, Postman, Selenium, JUnit 5</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systems for high-volume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scalability of critical features for the SmithRx product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develop scalable, secure APIs that integrate seamlessly with various third-party services, enhancing user experience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code reviews and best practices, fostering a culture of continuous learning and high-quality code production across the software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Fargate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deployment strategies, significantly shortening the development lifecycle through effective CI/CD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tuning and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implementing best practices for schema design, query optimization, and database monitoring to improve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features in collaboration with frontend engineers, ensuring high levels of usability and functionality through well-documented APIs and architecture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container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deployments and improve system reliability and fault tolerance within a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production issues and executed root cause analysis, developing long-term solutions to prevent future occurrences and improve system robustness.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server-side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efficient APIs for digital solutions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clients to gather requirements and translate them into functional technical documentation, supporting the development of applications that meet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modules for project management and bidding processes, enhancing user experience and operational workflows in construction management through streamlined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and provided mentorship to junior developers, contributing to a strong team environment and ensuring adherence to industry standards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accurate data storage and retrieval for construction management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